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33460-П/2004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"Московский научно- производственный комплекс Международного центра энергоэффективности и энергосбережения" на нарушение конституционных прав и свобод частью первой статьи 13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Г.А.Гаджиева, Ю.М.Данилова, Л.М.Жарковой, Г.А.Жилина, С.М.Казанцева, М.И.Клеандрова, А.Л.Кононова, Л.О.Красавчиковой, Н.В.Селезнева, А.Я.Сливы, В.Г.Стрекозова, О.С.Хохряковой, Б.С.Эбзеева, рассмотрев по требованию закрытого акционерного общества "Московский научно- производственный комплекс Международного центра энергоэффективности и энергосбережения" (ЗАО МНПК МЦЭЭ)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13 ГК Российской Федерации 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 На основании названной нормы арбитражные суды отказали ЗАО МНПК МЦЭЭ в удовлетворении требования о признании недействительным постановления главы Истринского района Московской области от 5 мая 1999 года № 635/5, как не соответствующего требованиям Закона Московской области от 27 октября 1995 года № 36/95-ОЗ "О прекращении прав на землю на территории Московской области", поскольку заявитель факт нарушения своих прав оспариваемым постановлением, которым было прекращено его право постоянного (бессрочного) пользования земельным участком общей площадью 56,2 га, не доказал. По мнению ЗАО МНПК МЦЭЭ, основным доказательством нарушения прав и охраняемых законом интересов лица, которое обжалует решение или действие (в том числе издание нормативного или ненормативного акта) государственного органа или органа местного самоуправления, является само по себе нарушение изданным актом закона или иного правового акта, т.е. для признания судом соответствующего решения недействительным необходимо и достаточно его несоответствия закону. Поэтому, как полагает заявитель, часть первая статьи 13 ГК Российской Федерации, требующая обязательного доказывания нарушения прав или охраняемых законом интересов обжалуемым актом, ограничивает конституционное право граждан на обжалование решений и действий (бездействия) государственных органов, органов местного самоуправления, общественных организаций, должностных лиц и тем самым противоречит статьям 46 (часть 2) и 55 (части 2 и 3)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данная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ЗАО "Московский научно-производственный комплекс Международного центра энергоэффективности и энергосбережения",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