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31682-П/2000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января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Козленкова Геннадия Владимировича на нарушение его конституционных прав положениями статьи 11 Федерального закона "О пожарной безопасности"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Г.В.Козленкова,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1986 году для осуществления пожарной охраны завода ДСП-250, являвшегося государственным предприятием, была создана пожарная часть, пожарная техника и личный состав которой размещались в здании пожарного депо, находившегося на балансе завода. Производственный профиль предприятия после приватизации не изменился. Постановлением губернатора Тюменской области от 22 апреля 1997 года ОАО "Завод ДСП-250" отнесено к предприятиям, производственные характеристики которых обусловливают создание пожарной охраны, содержащейся за счет их собственных средств. Решением Арбитражного суда Тюменской области от 18 января 1999 года удовлетворен иск Главного управления государственной противопожарной службы ГУВД Тюменской области о признании недействительным договора купли- продажи здания пожарного депо, заключенного ОАО "Завод ДСП-250" с гражданином Г.В.Козленковым.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Закрепляя основные принципы деятельности граждан в сфере экономики, Конституция Российской Федерации устанавливает,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каждый вправе иметь имущество в собственности, владеть, пользоваться и распоряжаться им как единолично, так и совместно с другими лицами (статья 35, часть 2). Не регламентируя порядок оборота отдельных видов имущества, Конституция Российской 2 Федерации допускает определенные ограничения в праве распоряжаться ими в той мере, в какой это необходимо в целях защиты здоровья, прав и законных интересов других лиц (статья 55, часть 3). Именно такое ограничение в распоряжении имуществом пожарной охраны устанавливает для собственника этого имущества часть вторая статьи 11 Федерального закона "О пожарной безопасности", исходя из публичных интересов, связанных в том числе с обеспечением пожарной безопасности на отдельных предприятиях и в учреждениях. Таким образом, законодательно установленным ограничением по распоряжению имуществом, отнесенным к имуществу пожарной охраны, конституционные права заявителя, закрепленные в статьях 34 и 35 Конституции Российской Федерации, не нарушаются. Часть третья статьи 11 Федерального закона "О пожарной безопасности", предусматривающая безвозмездную передачу имущества пожарной охраны в муниципальную собственность при отказе собственника от содержания подразделения пожарной охраны, в деле Г.В.Козленкова не применялась, а потому его жалоба в части, касающейся проверки конституционности данной нормы, не может быть признана допустимой в соответствии с пунктом 2 статьи 97 Федерального конституционного закона "О Конституционном Суде Российской Федерации". Ссылка Г.В.Козленкова в обоснование своей правовой позиции на положения статьи 57 Конституции Российской Федерации, согласно которой каждый обязан платить законно установленные налоги и сборы, является произвольной и не может быть принята во внимание Конституционным Судом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Козленкова Геннадия Владимировича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