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18881-П/2009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Узденова Расула Рамазановича на нарушение его конституционных прав положениями статей 43, 59, 83 и 85 Уголовного кодекса Российской Федерации, статей 1, 7 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Н.В.Мельникова,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Р.Р.Узденова,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Р.Р.Узденов за совершение ряда преступлений, в том числе умышленного убийства, приговором Верховного суда Карачаево- Черкесской Республики от 7 декабря 1994 года по совокупности преступлений был осужден к наказанию в виде смертной казни. Указом Президента Российской Федерации от 22 октября 1998 года смертная казнь в порядке 2 помилования ему была заменена 25 годами лишения свободы. Постановлением Ивдельского городского суда Свердловской области от 13 марта 2002 года приговор приведен в соответствие с действующим законодательством: деяния Р.Р.Узденова, связанные с уничтожением (повреждением) чужого имущества, переквалифицированы с части второй статьи 149 УК РСФСР на часть вторую статьи 167 данного Кодекса и исключено указание на такое отягчающее вину наказание обстоятельство, как совершение преступления в состоянии алкогольного опьянения. Определением Свердловского областного суда от 15 мая 2002 года это постановление оставлено без изменения, а жалоба защитника Р.Р.Узденова –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устанавливает, что правосудие в Российской Федерации осуществляется только судом (статья 118, часть 1), а также предоставляет каждому осужденному право просить о помиловании или смягчении наказания (статья 50, часть 3). Осуществление помилования является закрепленной непосредственно в Конституции Российской Федерации исключительной прерогативой Президента Российской Федерации как главы государства (статья 89, пункт «в»). Акт о помиловании действует самостоятельно, не требует для своего исполнения принятия какого-либо судебного решения, реализуется вне рамок отправления правосудия по уголовным делам и в силу самого предназначения данного полномочия Президента Российской Федерации не может расцениваться как ухудшающий положение осужденного и препятствующий реализации права на смягчение его участи, в том числе если после помилования, в ходе исполнения предусмотренного им вида наказания, новым законом ответственность за совершенное правонарушение устранена или смягчена (статья 54, часть 2, Конституции Российской Федерации). Данная правовая позиция сформулирована в ряде определений Конституционного Суда Российской Федерации – от 11 июля 2006 года № 4 406-О, от 21 декабря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пункте 5 резолютивной части Постановления от 2 февраля 1999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третья статьи 83 «Освобождение от отбывания наказания в связи с истечением сроков давности обвинительного приговора суда» УК Российской Федерации, согласно которой вопрос о применении сроков давности к лицу, осужденному к смертной казни или пожизненному лишению свободы, разрешается судом, исключает, по мнению заявителя, возможность применения судом данной нормы к случаю, когда актом о 6 помиловании смертная казнь заменяется лишением свободы сроком на 25 лет. Между тем данная норма в деле заявителя не могла применяться, поскольку с момента замены актом о помиловании смертной казни лишением свободы в рамках вынесенного обвинительного приговора исполняется другой вид наказания. Следовательно, нельзя признать обоснованным утверждение заявителя о том, что в этом случае приговор не исполняется или его исполнение прерывается.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Оспариваемые в жалобе положения Уголовно-процессуального кодекса Российской Федерации – части третьей статьи 1, частей первой и второй статьи 7 и пункта 15 статьи 397, послужившие, по утверждению заявителя, основанием к отказу в удовлетворении ходатайства о разъяснении сомнений и неясностей при исполнении приговора, ранее уже были предметом рассмотрения Конституционного Суда Российской Федерации. В Определении от 1 марта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Узденова Расула Рамазановича,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