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33912-П/2003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"МиРа- Капитал" на нарушение конституционных прав и свобод статьей 304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Ю.Д.Рудкина, А.Я.Сливы, Б.С.Эбзеева, В.Г.Ярославцева, рассмотрев по требованию ООО "МиРа-Капитал"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Президиум Высшего Арбитражного Суда Российской Федерации постановлением от 26 октября 1999 года отменил принятые по делу с участием ООО "МиРа-Капитал" судебные акты и направил дело на новое рассмотрение в суд первой инстанции. Не согласившись с указанным постановлением и вынесенным при новом рассмотрении дела решением Арбитражного суда города Москвы от 20 января 2000 года, ООО "МиРа-Капитал" после введения в действие нового Арбитражного процессуального кодекса Российской Федерации 2002 года обратилось с жалобой о пересмотре данных судебных актов в порядке надзора; в удовлетворении жалобы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"МиРа-Капитал",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 и поскольку разрешение постановленного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