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1126-П/2002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10 октября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Сергея Александровича на нарушение его конституционных прав положением части первой статьи 16 Федерального закона "О государственных пособиях гражданам, имеющим детей"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С.М.Казанцева, А.Л.Кононова,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гражданина С.А.Смирнова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С.А.Смирнов до 1 января 2002 года получал ежемесячное пособие на ребенка. После этой даты выплата пособия ему приостановлена в связи с тем, что среднедушевой доход его семьи превысил величину прожиточного минимума в городе Москве, установленную постановлением Правительства города Москвы от 18 декабря 2001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в соответствии с целями социального государства, закрепленными в ее статье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Ежемесячное пособие на ребенка является одним из видов социального обеспечения. Правовые основания его назначения и выплаты закреплены в федеральном законе. При этом законодатель в целях обеспечения права на получение такого пособия вправе определять круг лиц, которым оно адресовано, исходя в том числе из имеющихся у государства на данном этапе его развития финансовых средств, что и предусмотрено оспариваемой гражданином С.А.Смирновым 2 нормой части первой статьи 16 Федерального закона от 19 мая 1995 года "О государственных пособиях гражданам, имеющим детей". Ее проверка с точки зрения соответствия Конституции Российской Федерации в данном случае фактически означала бы оценку целесообразности и экономической обоснованности решения законодателя, что, по смыслу части второй статьи 3 Федерального конституционного закона "О Конституционном Суде Российской Федерации", недопустимо. Утверждая, что право на ежемесячное пособие на ребенка должны иметь все семьи, независимо от их дохода, заявитель фактически ставит перед Конституционным Судом Российской Федерации вопрос о внесении изменений в соответствующие положения действующего законодательства, разрешение которого является прерогативой законодателя и не относится к полномочиям Конституционного Суда Российской Федерации, как они установлены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Сергея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