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33873-П/1999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декабря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от имени Правительства Республики Хакасия о проверке конституционности постановления Правительства Российской Федерации "О порядке и условиях эпизодического использования районов падения отделяющихся частей ракет"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Н.В.Витрука, Г.А.Гаджиева, Ю.М.Данилова, Л.М.Жарковой, Г.А.Жилина, В.Д.Зорькина, А.Л.Кононова, В.О.Лучина, Ю.Д.Рудкина, Н.В.Селезнева, А.Я.Сливы, В.Г.Стрекозова, О.И.Тиунова, О.С.Хохряковой, Б.С.Эбзеева, В.Г.Ярославцева, заслушав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76 (часть 2)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Однако само по себе отнесение того или иного вопроса к ведению Российской Федерации или совместному ведению Российской Федерации и ее субъектов не означает невозможности его урегулирования иными, помимо федерального закона, нормативными актами, в том числе актами Правительства Российской Федерации, кроме случаев, когда сама Конституция Российской Федерации исключает это, требуя для решения конкретного вопроса принятия именно федерального конституционного либо федерального закона. Данная правовая позиция Конституционного Суда Российской Федерации сформулирована в его постановлениях от 9 января 1998 года по делу о проверке конституционности Лесного кодекса Российской Федерации и от 27 января 1999 года по делу о толковании статей 71 (пункт "г"), 76 (часть 1) и 112 (часть 1) Конституции Российской Федерации. 2</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125 (часть 2) и статья 84 Федерального конституционного закона "О Конституционном Суде Российской Федерации" дают исчерпывающий перечень субъектов, наделенных правом на обращение в Конституционный Суд Российской Федерации с запросами о проверке конституционности нормативных актов органов государственной власти. Что касается субъектов Российской Федерации, то таким правом обладают только их органы законодательной и исполнительной власти. Правительство Республики Хакасия по доверенности, подписанной главой Правительства, предоставило право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от имени Республики Хакасия как не отвечающего критерию допустимости обращений в соответствии с требованиями Федерального конституционного закона "О Конституционном Суде Российской Федерации", а также поскольку по предмету обращения Конституционным Судом Российской Федерации ранее были вынесены постановления,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является окончательным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