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32724-П/2003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Московца Никиты Николаевича на нарушение его конституционных прав частью четвертой статьи 255 и частью первой статьи 378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Ю.М.Данилова, Л.М.Жарковой, Г.А.Жилина, С.М.Казанцева, М.И.Клеандрова, А.Л.Кононова, Л.О.Красавчиковой, В.О.Лучина, А.Я.Сливы, Б.С.Эбзеева, В.Г.Ярославцева, рассмотрев по требованию гражданина Н.Н.Московца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Н.Н.Московца оспаривается конституционность части четвертой статьи 255 и части первой статьи 378 УПК Российской Федерации. По мнению заявителя, содержащиеся в них нормы, как не возлагающие на суд кассационной инстанции обязанность освобождения подсудимого из-под стражи в случае отмены решения суда первой инстанции о продлении срока содержания обвиняемого под стражей, нарушают его права, гарантируемые статьями 2, 17 (часть 1), 22, 46 (часть 1) и 55 (части 2 и 3) Конституции Российской Федерации. Секретариат Конституционного Суда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Московца Никиты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