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32536-П/2004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ноября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Гладкова Владимира Михайловича на нарушение его конституционных прав статьей 377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Г.А.Жилина, С.М.Казанцева, М.И.Клеандрова, А.Л.Кононова, Л.О.Красавчиковой, В.О.Лучина, А.Я.Сливы, В.Г.Стрекозова, О.С.Хохряковой, Б.С.Эбзеева, В.Г.Ярославцева, рассмотрев по требованию гражданина В.М.Гладкова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В.М.Гладкова оспаривается конституционность статьи 377 УПК РСФСР, позволявшей суду надзорной инстанции рассмотреть уголовное дело по протесту на вступивший в законную силу приговор суда без ознакомления осужденного с доводами протеста, без уведомления его о времени и месте судебного заседания, а также без предоставления ему возможности представить свои возражения на протест и изложить суду свою позицию по рассматриваемым вопросам. По мнению заявителя, положениями данной статьи были нарушены его конституционные права, гарантированные статьями 19 (часть 1), 46 (часть 1), 50 (часть 3) и 123 (часть 3)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заявителя о том, что его жалоба не соответствует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Гладкова Владимира Михайловича, поскольку по предмету обращения Конституционным Судом Российской Федерации ранее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