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31976-П/1999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июля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Решетовой Ольги Павловны на нарушение ее конституционных прав частью третьей статьи 17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Г.А.Гаджиева, Ю.М.Данилова, Л.М.Жарковой, Г.А.Жилина, В.Д.Зорькина, А.Л.Кононова, Т.Г.Морщаковой, Ю.Д.Рудкина, А.Я.Сливы, В.Г.Стрекозова, О.С.Хохряковой, Б.С.Эбзеева, В.Г.Ярославцева, рассмотрев в пленарном заседании вопрос о соответствии жалобы гражданки О.П.Решетовой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О.П.Решетова, эксперт-ревизор экспертно-криминалистического управления УВД Администрации Самарской области, в феврале 1996 года была уволена по служебному несоответствию в аттестационном порядке согласно пункту "и" части первой статьи 58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Правом на судебную защиту своих интересов О.П.Решетова не воспользовалась.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1 статьи 24 Федерального закона "Об основах государственной службы Российской Федерации" для определения уровня профессиональной подготовки и соответствия государственного служащего занимаемой должности проводится его аттестация. Служба в органах внутренних дел, в том числе в милиции, является особым видом государственной службы, и на сотрудников этих органов распространяются общие требования, предъявляемые к лицам, состоящим на государственной службе, с учетом специфики, определяемой Законом Российской Федерации "О милиции" и Положением о службе в органах внутренних дел Российской Федерации, которое основано на нормах указанного Закона и конкретизирует его. Статья 17 Положения о службе в органах внутренних дел Российской Федерации устанавливает, что аттестация проводится в целях определения служебного соответствия 2 сотрудников органов внутренних дел предъявляемым требованиям (часть первая), а также в зависимости от условий контракта (часть вторая), при представлении к назначению на вышестоящую должность, перемещении, увольнении по служебному несоответствию, за грубое нарушение или систематические нарушения дисциплины, за совершение некоторых проступков (часть третья). Таким образом, прохождение аттестации как одного из условий службы в органах внутренних дел, на которую гражданин поступает добровольно, не может рассматриваться в качестве ограничения его прав и свобод. В любом случае выводы аттестационной комиссии, как и основанные на них приказы об увольнении со службы в целях восстановления нарушенного права могут быть оспорены в судебном порядке. Исходя из изложенного и руководствуясь частью второй статьи 40,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