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33672-П/1999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Солодкого Александра Парфировича на нарушение его трудовых прав положениями Единого тарифно-квалификационного справочника работ и профессий рабочих, а также действиями работодателя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Н.Т.Ведерникова, Н.В.Витрука, Г.А.Гаджиева, Ю.М.Данилова, Л.М.Жарковой, В.Д.Зорькина, А.Л.Кононова, А.Я.Сливы, В.Г.Стрекозова, О.И.Тиунова, О.С.Хохряковой, В.Г.Ярославцева, рассмотрев в пленарном заседании вопрос о соответствии жалобы гражданина А.П.Солодкого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А.П.Солодкий, работавший до сокращения штата на плавучем сооружении АО "Мурманский судоремонтный завод" старшим машинистом крана (крановщиком) по 5 разряду, неоднократно обращался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(часть 4) Конституции Российской Федерации и пункту 3 части первой статьи 3 Федерального конституционного закона "О Конституционном Суде Российской Федерации"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Заявитель утверждает, что положениями Единого тарифно-квалификационного справочника работ и профессий рабочих нарушаются право на объективную оценку его квалификации и право на оплату труда по более высокой тарифной ставке. В таких случаях гражданин вправе обратиться в Верховный Суд Российской Федерации, к компетенции которого, согласно статье 116 ГПК РСФСР, относится рассмотрение по первой инстанции дел об оспаривании подзаконных нормативных актов. Кроме того, проверка правильности и обоснованности решений работодателя, в том числе об увольнении с работы, о конкретных тарифных ставках, об установлении тарифных разрядов, относится к компетенции судов общей юрисдикции и иных органов и Конституционному Суду Российской Федерации неподведомственна. Исходя из изложенного и руководствуясь частью второй статьи 40, пунктами 1 и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Солодкого Александра Парфировича,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поставленного в ней вопроса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 Конституционного Суда Российской Федерации О.И.Тиунов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