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135882-П/2013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июля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Беляевой Татьяны Ивановны на нарушение ее конституционных прав пунктом 1 статьи 1064 Гражданского кодекса Российской Федерации, пунктом 1 части второй статьи 381 и статьей 39111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Т.И.Беляевой,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Конституционность положений, содержащихся в пункте 1 части второй статьи 381 и статье 39111 ГПК Российской Федерации, в указанном заявительницей аспекте уже проверялась Конституционным Судом Российской Федерации. Так, относительно отдельных положений статьи 381 «Рассмотрение надзорной жалобы или представления прокурора» ГПК Российской Федерации в Постановлении от 5 февраля 2007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государственная, в том числе судебная, защита прав и свобод человека и гражданина; каждый вправе защищать свои права и свободы всеми способами, не запрещенными законом (статьи 45 и 46). Процессуальное законодательство устанавливает надлежащие способы и средства правовой защиты, одним из которых является право лица осуществлять уголовное преследование другого лица в порядке частного обвинения. Так, часть первая статьи 318 УПК Российской Федерации предусматривает, что уголовные дела о преступлениях, указанных в части второй статьи 20 данного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пунктом 2 части первой и частью четвертой статьи 147 данного Кодекса). В силу части второй статьи 20 и части первой статьи 1281 УК Российской Федерации (в редакции Уголовного кодекса Российской Федерации, действовавшей до вступления в силу Федерального закона от 7 декабря 2011 года № 420-ФЗ «О внесении изменений в Уголовный кодекс Российской Федерации и отдельные законодательные акты Российской Федерации», – часть первая статьи 129) к таким преступлениям относится клевета, т.е. распространение заведомо ложных сведений, порочащих честь и достоинство другого лица или подрывающих его репутацию. При принятии соответствующего заявления мировой судья должен предупредить заявителя об уголовной ответственности за заведомо ложный донос в соответствии со статьей 306 УК Российской Федерации, о чем в заявлении делается отметка, которая удостоверяется подписью заявителя, и разъяснить его право на примирение с лицом, в отношении которого подано заявление (часть шестая статьи 318 УПК Российской Федерации). 7 Из этого следует, что обращение к мировому судье с заявлением о привлечении лица к уголовной ответственности в порядке частного обвинения само по себе, вопреки мнению заявительницы, не может быть признано незаконным лишь на том основании, что в ходе судебного разбирательства предъявленное обвинение не нашло своего подтверждения. В противном случае ставилось бы под сомнение конституционное право каждого на судебную защиту, выступающее, как неоднократно подчеркивал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Беляевой Татьяны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