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31055-П/2002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июня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Блиненковой Людмилы Николаевны на нарушение ее конституционных прав статьями 12 и 209 Гражданского кодекса Российской Федерации, статьями 14, 50, 191-194 и 197 Гражданского процессуального кодекса РСФСР и статьей 37 Земельного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С.М.Казанцева, А.Л.Кононова, В.О.Лучина,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гражданки Л.Н.Блиненковой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Л.Н.Блиненкова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125 (часть 4) Конституции Российской Федерации и пунктом 3 части первой статьи 3 Федерального конституционного закона "О Конституционном Суде Российской Федерации" Конституционный Суд Российской Федерации по жалобам на нарушение конституционных прав и свобод граждан проверяет конституционность закона, примененного или подлежащего применению в конкретном деле. При этом позиция заявителя по поставленному им вопросу обосновывается ссылкой на соответствующие нормы Конституции Российской Федерации. Приведенные в жалобе доводы свидетельствуют о том, что, не оспаривая сами по себе нормы Земельного кодекса РСФСР, Гражданского кодекса Российской Федерации и Гражданского процессуального кодекса РСФСР, заявительница подвергает сомнению правомерность и правильность их применения, т.е., по существу, оспаривает судебное решение по конкретному гражданскому делу. Разрешение данного вопроса не входит в компетенцию Конституционного Суда Российской Федерации, а относится к ведению вышестоящих судов общей юрисдикции и органов прокуратуры.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Блиненковой Людмилы Николаевны,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