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33114-П/2002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Хайрутдинова Ильдара Магарифовича на нарушение его конституционных прав статьями 28 и 29 Жилищного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С.М.Казанцева, А.Л.Кононова, В.О.Лучина,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И.М.Хайрутдинова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28 ЖК РСФСР нуждающиеся в улучшении жилищных условий граждане, имеющие жилой дом, квартиру в собственности, обеспечиваются жилыми помещениями на общих основаниях, перечень которых содержится в статье 29 ЖК РСФСР. При этом в части второй данной статьи закреплено положение о том, что граждане признаются нуждающимися в улучшении жилищных условий и по иным основаниям, предусмотренным законодательством РСФСР. Поскольку установление оснований признания граждан нуждающимися в улучшении жилищных условий отнесено к компетенции законодателя, решение вопроса о дополнении перечня таких оснований, к чему фактически сводится обращение заявителя,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Хайрутдинова Ильдара Магарифовича,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