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33332-П/2005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Чумакова Александра Владимировича на нарушение его конституционных прав положениями частей первой и второй статьи 357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А.Л.Сливы, О.С.Хохряковой, Б.С.Эбзеева, В.Г.Ярославцева, рассмотрев по требованию гражданина А.В.Чумакова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А.В.Чумаков оспаривает конституционность частей первой и второй статьи 357 УПК Российской Федерации, согласно которым в случае пропуска срока кассационного обжалования судебного решения по уважительной причине лица, имеющие право подать жалобу или представление, вправе ходатайствовать о восстановлении пропущенного срока, и такое ходатайство подлежит рассмотрению в судебном заседании судьей, председательствовавшим в судебном разбирательстве (часть первая); пропущенный срок восстанавливается в случае, если копии обжалуемого судебного решения были вручены заинтересованным лицам по истечении 5 суток со дня его провозглашения (часть вторая). По мнению А.В.Чумакова, названные нормы, по смыслу, придаваемому им правоприменительной практикой, позволили судье Центрального районного суда города Тюмени рассмотреть его ходатайство о восстановлении срока на кассационное обжалование ранее вынесенного тем же судьей постановления без уведомления заявителя о времени рассмотрения этого ходатайства и без проведения судебного заседания, а также отказать в удовлетворении ходатайства, несмотря на то, что обжалуемое заявителем постановление судьи было направлено ему почтой после истечения десятидневного срока, отведенного по закону на принесение кассационной жалобы. Как считает заявитель, в результате этого были нарушены его права, гарантируемые статьями 17 (часть 1), 18, 21 и 46 (часть 1)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Чумакова Александра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