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31782-П/2000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апреля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Шалота Владимира Федоровича на нарушение его конституционных прав применением ряда статей ГПК РСФСР и неприменением статьи 3 Закона РСФСР "Об индексации денежных доходов и сбережений граждан в РСФСР", пункта 2 статьи 3 Закона Российской Федерации "О государственном внутреннем долге Российской Федерации", а также ряда статей ГК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Т.Г.Морщаковой, Ю.Д.Рудкина, Н.В.Селезнева, А.Я.Сливы, О.И.Тиунова, Б.С.Эбзеева, рассмотрев в пленарном заседании вопрос о соответствии жалобы гражданина В.Ф.Шалота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Судебной коллегии по гражданским делам Верховного Суда Российской Федерации гражданину В.Ф.Шалоту было отказано в иске к Правительству Российской Федерации о возмещении ущерба, причиненного пересчетом с 1 января 1998 года, исходя из нового масштаба цен, нарицательной стоимости облигаций Государственного внутреннего выигрышного займа 1992 года и установленных по этому займу размеров выигрышей в соответствии с постановлением Правительства Российской Федерации от 18 сентября 1997 года № 1182 "О проведении мероприятий в связи с изменением нарицательной стоимости российских денежных знаков и масштаба цен". Полагая, что тем самым были нарушены его конституционные права и свободы, закрепленные в статьях 35, 53 и 75 Конституции Российской Федерации, В.Ф.Шалот обратился в Конституционный Суд Российской Федерации с жалобой, в которой просит проверить конституционность применения при рассмотрении его гражданского дела статей 191, 192, 197 и 239 7 ГПК РСФСР, а также дать оценку неприменению судом статьи 3 Закона РСФСР "Об индексации денежных доходов и сбережений граждан в РСФСР", пункта 2 статьи 3 Закона Российской Федерации "О государственном внутреннем долге Российской Федерации" и статей 3, 4, 146, 168, 309, 310, 810, 816 и 817 ГК Российской Федерации. Секретариат Конституционного Суда Российской Федерации в пределах своих полномочий на основании части второй статьи 40 Федерального конституционного закона "О Конституционном Суде Российской Федерации" уведомлял В.Ф.Шалота о несоответствии его жалобы требованиям названного Закона. Однако заявитель в очередной жалобе настаивает на принятии Конституционным Судом Российской Федерации решения по поставленному им вопросу.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96 Федерального конституционного закона "О Конституционном Суде Российской Федерации"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Шалота Владимира Федоровича ввиду неподведомственности поставленного в ней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