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Государственной Думы Федерального Собрания о проверке конституционности постановления Совета Федерации Федерального Собрания "О Федеральном законе "Об общих принципах организации системы органов государственной власти субъектов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Ю.Д.Рудкина, судей М.В.Баглая, Н.Т.Ведерникова, Г.А.Гаджиева, Ю.М.Данилова, В.Д.Зорькина, А.Л.Кононова, Т.Г.Морщаковой, В.И.Олейника, В.Г.Стрекозова, О.И.Тиунова, О.С.Хохряковой, В.Г.Ярославцева, заслушав в пленарном заседании заключение судьи В.И.Олейника,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Государственной Думы,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Государственная Дума Федерального Собрания в своем обращении просит проверить соответствие постановления Совета Федерации Федерального Собрания от 4 мая 1995 года № 463- 1СФ "О Федеральном законе "Об общих принципах организации системы органов государственной власти субъектов Российской Федерации" Конституции Российской Федерации. В запросе указывается, что оспариваемое постановление неконституционно по порядку принятия, поскольку Совет Федерации в нарушение статей 105 (часть 4) и 107 (часть 1) Конституции Российской Федерации отклонил принятый Государственной Думой закон по истечении 14-дневного срока и поскольку он не был направлен Президенту Российской Федерации. Кроме того, Государственная Дума усматривает в этом нарушение части 3 статьи 102 Конституции Российской Федерации, пункта 3 постановления Конституционного Суда Российской Федерации от 23 марта 1995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Независимо от того, правомерно ли было по истечении 14 дней использовать процедуру одобрения Советом Федерации указанного закона, очевидно, что он не может быть признан действующим, поскольку не подписан и не введен в действие. Отклонив принятый Государственной Думой федеральный закон, Совет Федерации осуществил тем самым правоприменительное действие: применил соответствующие конституционные и регламентские нормы к конкретному случаю, решил процедурные вопросы. Юридическими последствиями этого правоприменительного решения являются (или могли явиться) другие правоприменительные действия палат Федерального Собрания, основанные на конституционных и регламентских нормах: создание палатами согласительной комиссии для преодоления возникших разногласий, повторное рассмотрение федерального закона Государственной Думой, повторное голосование в Государственной Думе по этому закону и т.д. Оспариваемое постановление Совета Федерации не устанавливает новых норм права, не изменяет и не отменяет действующие правовые нормы, хотя и связано с процессом законотворчества; как и любое другое правоприменительное решение, оно является актом однократного действия, которое исчерпывается отклонением закона и распространяется только на данный конкретный случай. 2 Таким образом, оспариваемое постановление носит правоприменительный характер. В силу же подпункта "а" пункта 1 части первой статьи 3 Федерального конституционного закона "О Конституционном Суде Российской Федерации" Суд разрешает дела о соответствии Конституции только нормативных актов Совета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части запроса, касающейся нарушения порядка принятия постановления Советом Федерации от 4 мая 1995 года,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принятии к рассмотрению запроса Государственной Думы Федерального Собрания о проверке конституционности постановления Совета Федерации Федерального Собрания от 4 мая 1995 года № 463-1СФ "О Федеральном законе "Об общих принципах организации системы органов государственной власти субъектов Российской Федерации" отказать.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 Заместитель Председателя Конституционного Суда Российской Федерации Т.Г.Морщакова Судья-секретарь Конституционного Суда Российской Федерации Ю.Д.Рудкин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