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32423-П/2002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февраля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Гладкова Владимира Михайловича на нарушение его конституционных прав положениями статьи 237 Уголовно-процессуального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Ю.М.Данилова, Л.М.Жарковой, Г.А.Жилина, В.Д.Зорькина, А.Л.Кононова, В.О.Лучина, Т.Г.Морщаковой, Ю.Д.Рудкина, Н.В.Селезнева, А.Я.Сливы, В.Г.Стрекозова, О.И.Тиунова, О.С.Хохряковой, Б.С.Эбзеева, В.Г.Ярославцева, рассмотрев в пленарном заседании вопрос о соответствии жалобы В.М.Гладкова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статьям 96 и 97 Федерального конституционного закона "О Конституционном Суде Российской Федерации"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Гладкова Владимира Михайловича, поскольку разрешение поставленного в ней вопроса Конституционному Суду Российской Федерации неподведомственно и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