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31829-П/2003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Сизикова Эдуарда Анатольевича на нарушение его конституционных прав положениями статей 8, 10 и 26 Федерального закона "Об исполнительном производстве"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В.О.Лучина, Ю.Д.Рудкина, А.Я.Сливы, В.Г.Стрекозова, Б.С.Эбзеева, В.Г.Ярославцева, рассмотрев по требованию гражданина Э.А.Сизикова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Э.А.Сизикова оспаривается конституционность подпункта 4 пункта 1 статьи 8, статей 10 и 26 Федерального закона "Об исполнительном производстве", в соответствии с которыми в исполнительном документе обязательно должны быть указаны наименования взыскателя-организации и должника-организации, их адреса; фамилия, имя, отчество взыскателя- гражданина и должника-гражданина, их место жительства, дата и место рождения должника- гражданина и место его работы; в случае несоответствия исполнительного документа указанным требованиям, он возвращается взыскателю; устанавливаются случаи и порядок возвращения исполнительного документа. По мнению заявителя, названные нормы - по смыслу, придаваемому им сложившейся правоприменительной практикой, - препятствуют государственной, в том числе судебной, защите прав и свобод, а потому противоречат статьям 2, 3, 18, 19, 45, 46 и 55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Сизикова Эдуарда Анатольевича,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