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30954-П/1999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декабря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Байдураева Владимира Алексеевича на нарушение его конституционных прав статьей 333 ГК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В.А.Байдураева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Чувашской Республики, удовлетворив иск В.А.Байдураева к Батыревскому муниципальному многоотраслевому производственному предприятию жилищно-коммунального хозяйства о взыскании неустойки в связи с ненадлежащим исполнением договора на правовое обслуживание, тем же решением на основании статьи 333 ГК Российской Федерации снизил размер подлежащей взысканию неустойки. Постановлением апелляционной инстанции того же суда, изменившим первоначальное решение по делу, размер неустойки был снижен вторично.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330 ГК Российской Федерации 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Согласно части первой статьи 333 ГК Российской Федерации, если подлежащая уплате неустойка явно несоразмерна последствиям нарушения обязательства, суд вправе уменьшить неустойку. Таким образом,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несоразмерности последствиям нарушения обязательств. Предоставление судам права уменьшать неустойку относится к сфере законодательного регулирования: в соответствии со статьей 55 (часть 3) Конституции Российской Федерации именно законодатель устанавливает основания и пределы необходимых ограничений прав и свобод, в том числе конституционной свободы договора, соразмерно указанным в этой конституционной норме целям, на что указано и в постановлении Конституционного Суда Российской Федерации от 23 февраля 1999 года по делу о проверке конституционности положения части второй статьи 29 Федерального закона "О банках и банковской деятельности". 2 Кроме того, доводы заявителя свидетельствуют о том, что, подвергая сомнению право суда снижать размер неустойки, он, по существу, оспаривает судебные решения по конкретному делу, проверка законности и обоснованности которых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Байдураева Владимира Алексеевича ввиду неподведомственности поставленных в ней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