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31181-П/1995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4 декабря 1995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Абрамовой Людмилы Федоровны как не соответствующей требованиям Федерального конституционного закона "О Конституционном Суде Российской Федерации"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В.А.Туманова, судей Э.М.Аметистова, М.В.Баглая, Н.В.Витрука, Г.А.Гаджиева, Ю.М.Данилова, В.Д.Зорькина, А.Л.Кононова, В.О.Лучина, Т.Г.Морщаковой, Ю.Д.Рудкина, В.Г.Стрекозова, О.И.Тиунова, О.С.Хохряковой, Б.С.Эбзеева, В.Г.Ярославцева, рассмотрев в пленарном заседании вопрос о соответствии жалобы Л.Ф.Абрамовой требованиям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Гражданка Л.Ф.Абрамова обратилась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 соответствии со статьей 97 Федерального конституционного закона "О Конституционном Суде Российской Федерации" жалоба на нарушение законом конституционных прав и свобод допустима, если он затрагивает конституционные права и свободы граждан и если он применен или подлежит применению в конкретном деле, рассмотрение которого завершено или начато в суде или ином органе, применяющем закон. Из требования заявительницы и содержания жалобы невозможно установить, какие именно предусмотренные Конституцией Российской Федерации права граждан нарушены обжалуемым Законом. Неясность формулировок, понятий, терминологии, а также пробельность Закона Российской Федерации "Об оказании психиатрической помощи и гарантиях прав граждан при ее оказании", на 2 которые указывается в жалобе, могут являться основанием проверки конституционности закона по жалобе гражданина лишь при условии, что это приводит в процессе правоприменения к такому толкованию норм, которое нарушает или может нарушить конкретные конституционные права. Из жалобы же не следует, что указанный Закон был применен в конкретном деле. Оценка в спорных случаях правильности медицинского диагноза, проводимая в том числе на основе судебной экспертизы различных методик выявления заболеваний, которые также обжалуются заявительницей, отнесена законодателем к ведению судов общей юрисдикции. Исходя из изложенного и руководствуясь частью второй статьи 40, пунктами 1 и 2 части первой статьи 43, частью первой статьи 79 Федерального конституционного закона "О Конституционном Суде Российской Федерации",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Л.Ф.Абрамовой как не являющейся допустимой в соответствии с требованиями Федерального конституционного закона "О Конституционном Суде Российской Федерации" и не подведомственной Конституционному Суду Российской Федерации.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