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"Дромасс" на нарушение конституционных прав постановлением главы администрации Омской области "О территориальном дорожном фонде"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закрытого акционерного общества "Дромасс"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Закрытое акционерное общество "Дромасс" обратилось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Федерации, пункту 3 части первой статьи 3 и части первой статьи 96 Федерального конституционного закона "О Конституционном Суде Российской Федерации" граждане и их объединения вправе обращаться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"Дромасс"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