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31834-П/2004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Волгоградской областной Думы о проверке конституционности пункта 5 Положения о паспорте гражданина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заслушав в пленарном заседании заключение судьи М.В.Баглая,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Волгоградской областной Думы,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Волгоградской областной Думы оспаривается конституционность пункта 5 Положения о паспорте гражданина Российской Федерации (утверждено постановлением Правительства Российской Федерации от 8 июля 1997 года № 828), устанавливающего перечень отметок, которые производятся в паспорте гражданина Российской Федерации. По мнению заявителя, поскольку оспариваемая норма не содержит указания на отметку о национальности гражданина Российской Федерации - при том что иного официального документа, в котором каждый гражданин мог бы указать свою национальность, законодательством не предусмотрено, она не соответствует статье 26 (часть 1) Конституции Российской Федерации, согласно которой каждый вправе определять и указывать свою национальную принадлежность.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2003 года Государственной Думой принят в первом чтении внесенный Президентом Российской Федерации проект Федерального закона "Об основных документах, удостоверяющих личность гражданина Российской Федерации", статьей 10 которого определяется перечень сведений и отметок, вносимых в паспорт (фамилия, имя, отчество, пол, дата рождения и место рождения в соответствии со свидетельством о рождении), и устанавливается, что в паспорте должна быть предусмотрена графа, в которую по письменному заявлению владельца паспорта органом внутренних дел вносятся сведения о национальности данного гражданина. Следовательно, с учетом стадии законодательного процесса, в которой находится законопроект, рассмотрение вопроса о конституционности пункта 5 Положения о паспорте гражданина Российской Федерации по существу в указанном заявителем аспекте явилось бы предварительным конституционным контролем, что не соответствует положениям Федерального конституционного закона "О Конституционном Суде Российской Федерации". Соответствующая правовая позиция выражена Конституционным Судом Российской Федерации в ряде определений, в том числе в Определении от 11 июня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Волгоградской областной Думы, поскольку он не отвечает требованиям Федерального конституционного закона "О Конституционном Суде Российской Федерации", в соответствии с которыми запрос может быть признан допустимым.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