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33977-П/1997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июня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Землянских Виталия Ивановича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Г.А.Гаджиева, Ю.М.Данилова, В.Д.Зорькина, А.Л.Кононова, В.О.Лучина, Т.Г.Морщаковой, Ю.Д.Рудкина, Н.В.Селезнева, В.Г.Стрекозова, О.С.Хохряковой, В.Г.Ярославцева, рассмотрев в пленарном заседании вопрос о соответствии жалобы гражданина В.И.Землянских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В.И.Землянских, привлеченный к уголовной ответственности по обвинению в хулиганстве (статья 213 УК Российской Федерации), неоднократно обращался в Конституционный Суд Российской Федерации с жалобами на нарушение его конституционных прав постановлением о привлечении в качестве обвиняемого и последующими решениями, принятыми по его делу органами предварительного расследования. Секретариат Конституционного Суда Российской Федерации в пределах полномочий, предоставленных ему статьей 40 Федерального конституционного закона "О Конституционном Суде Российской Федерации", уведомлял заявителя о несоответствии его жалоб требованиям названного Закона ввиду явной неподведомственности поставленного в них вопроса Конституционному Суду Российской Федерации. В очередном обращении от 14 мая 1997 года В.И.Землянских вновь просит признать неконституционным применение в отношении него части второй статьи 213 УК Российской Федерации в связи с незаконностью и необоснованностью выдвинутых против него обвинений.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125 (часть 4) Конституции Российской Федерации и пунктом 3 части первой статьи 3 Федерального конституционного закона "О Конституционном Суде Российской Федерации" по жалобам на нарушение конституционных прав и свобод граждан Конституционный Суд Российской Федерации проверяет лишь конституционность закона, примененного или подлежащего применению в конкретном деле. Проверка же соответствия Конституции Российской Федерации и федеральным законам правоприменительной практики, а также отдельных решений органов дознания, предварительного следствия, прокуратуры и суда не входит в компетенцию Конституционного Суда Российской Федерации. В силу части третьей статьи 3 названного Федерального конституционного закона Конституционный Суд Российской Федерации при осуществлении конституционного судопроизводства должен воздерживаться от установления и исследования фактических обстоятельств во всех случаях, когда это входит в компетенцию других судов или иных органов. 2 На основании изложенного и руководствуясь статьей 40, пунктом 1 части первой статьи 43 и частью первой статьи 79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Землянских Виталия Ивановича как не соответствующей требованиям Федерального конституционного закона "О Конституционном Суде Российской Федерации" ввиду того, что разрешение поставленного в ней вопроса не подведомственно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