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33655-П/2001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Кочеткова Алексея Владимировича об официальном разъяснении Постановления Конституционного Суда Российской Федерации от 5 июля 2001 года по делу о проверке конституционности постановления Государственной Думы от 28 июня 2000 года № 492-III ГД "О внесении изменения в постановление Государственной Думы Федерального Собрания Российской Федерации "Об объявлении амнистии в связи с 55-летием Победы в Великой Отечественной войне 1941-1945 годов"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А.Я.Сливы, В.Г.Стрекозова, О.С.Хохряковой, Б.С.Эбзеева, В.Г.Ярославцева, рассмотрев по требованию гражданина А.В.Кочеткова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ходатайстве гражданина А.В.Кочеткова содержится просьба об официальном разъяснении вынесенного Конституционным Судом Российской Федерации 5 июля 2001 года Постановления по делу о проверке конституционности постановления Государственной Думы от 28 июня 2000 года № 492-III ГД "О внесении изменения в постановление Государственной Думы Федерального Собрания Российской Федерации "Об объявлении амнистии в связи с 55-летием Победы в Великой Отечественной войне 1941-1945 годов".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ходатайство не отвечает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Кочеткова Алексея Владимировича. 2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