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32145-П/1997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апреля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Администрации Хабаровского края о проверке конституционности части второй статьи 18 и статьи 20 Закона Российской Федерации "Об основах налоговой системы в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Э.М.Аметистова, Н.Т.Ведерникова, Н.В.Витрука, Г.А.Гаджиева, Ю.М.Данилова, А.Л.Кононова, В.О.Лучина, Т.Г.Морщаковой, Ю.Д.Рудкина, Н.В.Селезнева, В.Г.Стрекозова, О.И.Тиунова, О.С.Хохряковой, В.Г.Ярославцева, заслушав в пленарном заседании заключение судьи Г.А.Гаджиева, проводившего на основании статьи 41 Федерального конституционного закона "О Конституционном Суде Российской Федерации" предварительное изучение запроса Администрации Хабаровского края,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Администрации Хабаровского края о проверке конституционности части второй статьи 18 и статьи 20 Закона Российской Федерации "Об основах налоговой системы в Российской Федерации" как заявленного по предмету, по которому ранее Конституционным Судом Российской Федерации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является окончательным и обжалованию не подлежит. 2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