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175951-П/2014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7 октября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Казанцева Иннокентия Сергеевича на нарушение его конституционных прав частями 3, 4 и 5 статьи 461 и частью 6 статьи 462 Градостроительного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С.М.Казанцева,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И.С.Казанцева,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силу статей 15 (часть 2), 17 (часть 3), 19 (части 1 и 2) и 55 (части 1 и 3) Конституции Российской Федерации и исходя из общеправового принципа справедливости защита права собственности и иных имущественных прав должна осуществляться на основе соразмерности и пропорциональности, с тем чтобы был обеспечен баланс прав и законных интересов всех участников гражданского оборота, возможные же ограничения федеральным законом прав владения, пользования и распоряжения имуществом, свободы предпринимательской деятельности и свободы договоров также должны отвечать требованиям справедливости, быть адекватными, пропорциональными, соразмерными, носить общий и абстрактный характер, не иметь обратной силы и не затрагивать существо данных конституционных прав (постановления Конституционного Суда Российской Федерации от 21 апреля 2003 года Граждане свободны в заключении договора (в том числе при заключении собственником недвижимого имущества договора купли- продажи недвижимого имущества), что предполагает равенство, автономию воли и имущественную самостоятельность (статьи 2, 421 и параграф 7 главы 30 ГК Российской Федерации). Исключением из этого правила является выкуп имущества граждан в принудительном порядке, который возможен в особых, установленных законом случаях (статья 445 ГК Российской Федерации). Принудительное изъятие у собственника принадлежащего ему имущества допустимо только по основаниям, прямо перечисленным в пункте 2 статьи 235 ГК Российской Федерации, и перечень таких оснований сформулирован исчерпывающим образом. Тем самым федеральному законодателю предписывается определять в законе случаи заключения договоров в обязательном порядке и устанавливать конкретные основания, порядок и условия таких сделок. Частным случаем принудительного изъятия недвижимого имущества, предусмотренного подпунктом 3 пункта 2 статьи 235 и статьей 239 ГК Российской Федерации, является изъятие у собственника земельного участка в публично-правовых интересах (для государственных или муниципальных нужд) либо в качестве гражданско-правовой санкции за ненадлежащее использование земли как особо ценного природного ресурса. Порядок и форма возмещения за имущество, принудительно отчуждаемое для 6 государственных и муниципальных нужд, определены статьями 49, 55, 57 и 63 Земельного кодекса Российской Федерации и статьями 279–283 ГК Российской Федерации. Согласно статье 49 Земельного кодекса Российской Федерации изъятие, в том числе путем выкупа, земельных участков для государственных или муниципальных нужд осуществляется в исключительных случаях, связанных с выполнением международных обязательств Российской Федерации и с размещением непосредственно перечисленных в указанной статье объектов государственного или муниципального значения при отсутствии других вариантов возможного размещения этих объектов (таких как объекты использования атомной энергии; объекты обороны и безопасности; объекты федерального транспорта и др.). Случаи изъятия земельных участков в целях развития застроенных территорий для нужд частных лиц федеральным законодательством не предусмотрены. Градостроительный кодекс Российской Федерации предусматривает, что планировка территории осуществляется в целях обеспечения устойчивого развития территорий,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 (часть 1 статьи 41). Согласно данному Кодексу решение о развитии застроенной территории принимается органом местного самоуправления по инициативе органа государственной власти субъекта Российской Федерации, органа местного самоуправления, физических или юридических лиц при наличии градостроительного регламента, а также местных нормативов градостроительного проектирования (часть 2 статьи 461); задачами развития застроенной территории являются, в частности, строительство и (или) реконструкция объектов инженерной, социальной и коммунально-бытовой инфраструктур, предназначенных для обеспечения застроенной территории, 7 в отношении которой принято решение о развитии (пункт 1 части 4 статьи 462), в целях освобождения больших земельных участков от старых строений и их нового комплексного освоения. Оспариваемые положения части 3 статьи 461 Градостроительного кодекса Российской Федерации определяют условия принятия решения о развитии застроенной территории, на которой расположены многоквартирные дома, и как по своему буквальному смыслу, так и по смыслу, придаваемому правоприменительной практикой, не распространяются на собственников индивидуальных жилых домов, иными словами, они регулируют отношения, участником которых И.С.Казанцев не является. Развитие застроенной территории не исключает отчуждение как указанных в части 3 статьи 461 Градостроительного кодекса Российской Федерации жилых помещений в многоквартирных жилых домах, так и иных объектов капитального строительства. Такое отчуждение частными собственниками указанных объектов недвижимости, расположенных на застроенных территориях, исходя из смысла оспариваемых положений, должно осуществляться при соблюдении принципа свободы договора в соответствии с требованиями гражданского и земельного законодательства. Положения частей 4 и 5 статьи 461 и части 6 статьи 462 Градостроительного кодекса Российской Федерации, определяя объекты, которые могут находиться на застроенной территории, подлежащей развитию, а также устанавливая возможность приобретения прав на земельные участки и объекты капитального строительства, расположенные в границах застроенной территории, в соответствии с гражданским и земельным законодательством, не наделяют лицо, заключившее с органом местного самоуправления договор о развитии застроенной территории, правом требовать в обязательном порядке заключения договора о выкупе недвижимого имущества, находящегося в частной собственности граждан, на выдвигаемых им в одностороннем порядке условиях. 8 Таким образом, положения частей 3, 4 и 5 статьи 461 и части 6 статьи 462 Градостроительного кодекса Российской Федерации направлены на защиту имущественных прав собственников как многоквартирных, так и индивидуальных жилых домов.</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статьям 96 и 97 Федерального конституционного закона «О Конституционном Суде Российской Федерации» гражданин вправе обратиться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Казанцева Иннокентия Сергеевича,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