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«Юридическая группа Х7» на нарушение конституционных прав и свобод положением статьи 5 Федерального закона «О федеральном бюджете на 2009 год и плановый период 2010 и 2011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ООО «Юридическая группа Х7»,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Очередность платежей – определенная законодателем последовательность списания средств с банковских счетов по расчетным документам, срок оплаты которых уже наступил. Правила определения очередности списания банком денежных средств со счета клиента закреплены статьей 855 ГК Российской Федерации. Согласно пункту 1 данной статьи при наличии на счете денежных средств, сумма которых достаточна для удовлетворения всех требований, предъявленных к счету, списание этих средств со счета осуществляется в порядке поступления распоряжений клиента и других документов на списание (календарная очередность), если иное не предусмотрено законом. Очередность списания банком денежных средств со счета клиента при недостаточности таких средств на счете для удовлетворения всех предъявленных к нему требований установлена пунктом 2 статьи 855 ГК Российской Федерации. В частности, списание денежных средств осуществляется в следующей очередности: 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вторую очередь производится списание по исполнительным документам, предусматривающим перечисление или выдачу денежных средств для расчетов по выплате выходных пособий и оплате труда с лицами, работающими по трудовому договору, в том числе по контракту, по выплате вознаграждений авторам результатов интеллектуальной деятельности; 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Российской 4 Федерации, Фонд социального страхования Российской Федерации и фонды обязательного медицинского страхования (данное положение признано не соответствующим Конституции Российской Федерации Постановлением Конституционного Суда Российской Федерации от 23 декабря 1997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в статье 125 (часть 6) устанавливает, что акты или их отдельные положения, признанные неконституционными, утрачивают силу. В развитие данного конституционного предписания Федеральный конституционный закон «О Конституционном Суде Российской Федерации» предусматривает, что в случае,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регулировании, государственный орган или должностное лицо, принявшие этот нормативный акт, рассматривают вопрос о принятии нового нормативного акта, который должен, в частности, содержать положения об отмене нормативного акта, признанного не соответствующим Конституции Российской Федерации полностью, либо о внесении необходимых изменений и (или) дополнений в нормативный акт, признанный неконституционным в отдельной его части; до принятия нового нормативного акта непосредственно применяется Конституция Российской Федерации (часть четвертая статья 79); в решении Конституционного Суда Российской Федерации, излагаемом в виде отдельного документа, в зависимости от характера рассматриваемого вопроса указываются порядок вступления 6 решения в силу, а также порядок, сроки и особенности его исполнения и опубликования (пункт 12 части первой статьи 75). Как указал Конституционный Суд Российской Федерации в Постановлении от 16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«Юридическая группа Х7»,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