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187413-П/2015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Клята Юрия Яковлевича на нарушение его конституционных прав статьей 252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Ю.Я.Клята,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Ю.Я.Клят, который в ходе предварительного и судебного следствия отрицал сам факт совершения инкриминируемого ему деяния, был признан Муравленковским городским судом Ямало-Ненецкого автономного округа (приговор от 11 июня 2013 года) виновным в совершении преступления, предусмотренного частью третьей статьи 159 УК Российской Федерации (мошенничество, совершенное лицом с использованием своего служебного положения). Апелляционным 2 определением судебной коллегии по уголовным делам суда Ямало- Ненецкого автономного округа от 28 октября 2013 года приговор был изменен и действия Ю.Я.Клята переквалифицированы в соответствии с частью третьей статьи 160 УК Российской Федерации (растрата, совершенная лицом с использованием своего служебного положения). Суд признал доказанной вину подсудимого в совершении описываемых в приговоре действий и указал, что имущество было вверено ему в силу занимаемой должности и что, похищая это имущество, подсудимый не прибегал к обману, а использовал свое служебное положение. При этом суд пришел к выводу о том, что новая квалификация не ухудшила положение подсудимого и не нарушила его право на защиту. По тому же основанию Ю.Я.Кляту было отказано в передаче его кассационных жалоб для рассмотрения в судебном заседании судов кассационной инстанции (постановление судьи суда Ямало-Ненецкого автономного округа от 30 декабря 2013 года, постановление судьи Верховного Суда Российской Федерации от 10 апреля 2014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права и свободы человека и гражданина как высшая ценность являются непосредственно действующими, определяют смысл, содержание и применение законов и обеспечиваются правосудием (статьи 2 и 18); каждому гарантируется судебная защита его прав и свобод (статья 46, часть 1). Право на судебную защиту относится к основным неотчуждаемым правам и свободам и одновременно выступает гарантией всех других прав и свобод; в силу статьи 56 (часть 3) Конституции Российской Федерации оно не может быть ограничено ни при каких обстоятельствах. Данное право предполагает конкретные гарантии эффективного восстановления в правах посредством правосудия, отвечающего требованиям справедливости. Из статьи 46 Конституции Российской Федерации во взаимосвязи с ее статьями 19 (часть 1), 49 и 123 (часть 3), закрепляющими равенство всех перед законом и судом, право каждого обвиняемого в совершении преступления считаться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и принцип осуществления судопроизводства на основе состязательности и равноправия сторон, следует, что конституционное право на судебную защиту – это не только право на обращение в суд, но и возможность получения реальной судебной защиты в форме восстановления нарушенных прав и свобод в соответствии с законодательно закрепленными критериями. Исходя из взаимосвязанных положений статей 1, 2, 18, 45 и 118 Конституции Российской Федерации, обязывающих Российскую Федерацию как правовое государство создать эффективную систему гарантирования защиты прав и свобод человека и гражданина посредством правосудия, неотъемлемым элементом нормативного содержания права на судебную защиту, имеющего универсальный характер, является право обвиняемого на защиту в случае предъявления ему обвинения в совершении преступления, а уголовно-процессуальное законодательство 4 предусматривает определенный процессуальный механизм, который направлен на реализацию этого права. Статья 252 УПК Российской Федерации закрепляет правило о недопустимости ухудшения положения подсудимого (поворота обвинения к худшему) в процессе судебного разбирательства. Данное правило является одной из важнейших гарантий права обвиняемого на защиту. В связи с этим, как следует из разъяснений, данных Верховным Судом Российской Федерации в постановлении Пленума от 29 апреля 1996 года № 1 «О судебном приговоре» (в действующей в настоящее время редакции, изложенной в постановлении Пленума Верховного Суда Российской Федерации от 6 февраля 2007 года № 7), суд вправе изменить обвинение и квалифицировать действия подсудимого по другой статье уголовного закона, по которой подсудимому не было предъявлено обвинение, лишь при условии, что действия подсудимого, квалифицируемые по новой статье закона, вменялись ему в вину и не были исключены судьей из обвинительного заключения по результатам предварительного слушания, не содержат признаков более тяжкого преступления и существенно не отличаются по фактическим обстоятельствам от обвинения, по которому дело принято к производству суда, а изменение обвинения не ухудшает положения подсудимого и не нарушает его права на защиту; при этом более тяжким считается обвинение, когда применяется другая норма уголовного закона (статья, часть статьи или пункт), санкция которой предусматривает более строгое наказание; в обвинение включаются дополнительные, не вмененные обвиняемому факты (эпизоды), влекущие изменение квалификации преступления на закон, предусматривающий более строгое наказание, либо увеличивающие фактический объем обвинения, хотя и не изменяющие юридической оценки содеянного; существенно отличающимся обвинением от первоначального по фактическим обстоятельствам следует считать всякое иное изменение формулировки обвинения (вменение других деяний вместо ранее предъявленных, вменение преступления, 5 отличающегося от предъявленного по объекту посягательства, форме вины и т.д.), если при этом нарушается право подсудимого на защиту (пункт 9). Изменение обвинения непосредственно в процессе судебного разбирательства, притом что стороне защиты требуется дополнительное время на выработку или уточнение своей позиции, может лишить подсудимого возможности эффективно реализовать свое право на защиту. Поэтому в случае изменения государственным обвинителем и (или) прокурором обвинения в пределах полномочий, предусмотренных частью восьмой статьи 246 УПК Российской Федерации, в суде апелляционной инстанции суд с учетом мнения стороны защиты предоставляет ей время, необходимое для подготовки к защите (пункт 15 постановления Пленума Верховного Суда Российской Федерации от 27 ноября 2012 года № 26). В случаях же, когда требуется проведение дополнительных следственных действий, представление оправдательных доказательств, обжалование действий (бездействия) и решений органов предварительного расследования и прокурора и т.п., изменение обвинения с соблюдением конституционных требований состязательности и равноправии сторон (статья 123, часть 3, Конституции Российской Федерации) может иметь место только в процедуре, установленной частью первой статьи 175 УПК Российской Федерации для стадии предварительного следствия. Подобная процедура ни для стадии рассмотрения уголовного дела в суде первой инстанции, ни для стадии рассмотрения дела в апелляционной инстанции законом не предусмотрена. Уголовно-процессуальный кодекс Российской Федерации устанавливает, что при рассмотрении дела в апелляционной инстанции обвинительный приговор, определение, постановление суда первой инстанции могут быть изменены в сторону ухудшения положения осужденного, однако не иначе как по представлению прокурора либо по жалобе потерпевшего, частного обвинителя, их законных представителей и (или) представителей (часть первая статьи 38924). Хотя процедура изменения обвинения в указанных случаях положениями главы 451 6 «Производство в суде апелляционной инстанции» УПК Российской Федерации специально не регламентирована, это не означает, что из действующего уголовно-процессуального законодательства, в том числе из положений данной главы, не вытекают соответствующие требования. Так, в силу части третьей статьи 38920 УПК Российской Федерации в случае выявления обстоятельств, указанных в части первой и пункте 1 части первой2 статьи 237 данного Кодекса (если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суд апелляционной инстанции выносит апелляционные определение или постановление об отмене приговора, определения, постановления и о возвращении дела прокурору. Кроме того, как указал Таким образом, оспариваемое заявителем законоположение в системе действующего правового регулирования и с учетом правовых позиций Конституционного Суда Российской Федерации предполагает недопустимость изменения обвинения (обвинительного приговора) в сторону, ухудшающую положение осужденного, по решению суда не только первой, но и апелляционной инстанции иначе как посредством направления дела прокурору для соответствующего изменения обвинения и в силу этого конституционные права заявителя не нарушает. Проверка же законности и обоснованности выводов судов о том, что в суде апелляционной инстанции при изменении квалификации действий заявителя не произошло ухудшения его положения и нарушения его права на защиту, связана с установлением и исследованием фактических обстоятельств и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Клята Юрия Яковлевича,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