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133176-П/2013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июня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«БИС» на нарушение конституционных прав и свобод пунктом 3 части 3 статьи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М.И.Клеандрова,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«БИС»,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пунктом 3 части 3 статьи 311 АПК Российской Федерации одним из оснований пересмотра судебных актов по новым обстоятельствам является признание Конституционным Судом Российской Федерации не соответствующим Конституции Российской Федерации закона, примененного арбитражным судом в конкретном деле, в связи с 2 принятием решения по которому заявитель обращался в Конституционный Суд Российской Федерации. Оспаривающее конституционность пункта 3 части 3 статьи 311 АПК Российской Федерации ООО «БИС» приобрело у ООО «Аэлита» по договору купли-продажи объект недвижимости – автозаправочную станцию. Решением Арбитражного суда Челябинской области от 4 апреля 2008 года, оставленным без изменения постановлениями Восемнадцатого арбитражного апелляционного суда от 22 апреля 2008 года и Федерального арбитражного суда Уральского округа от 26 июня 2008 года, указанная автозаправочная станция была признана самовольной постройкой, а соответствующий договор купли-продажи – недействительным. Постановлением Восемнадцатого арбитражного апелляционного суда от 28 декабря 2010 года, оставленным без изменения постановлением Федерального арбитражного суда Уральского округа от 28 марта 2011 года, удовлетворен иск администрации города Челябинска к ООО «БИС» об освобождении земельного участка путем сноса самовольного строения – автозаправочной станции. При этом суды отклонили довод ООО «БИС» о неправильном применении судами норм права, в том числе пункта 2 статьи 222 «Самовольная постройка» ГК Российской Федерации, по смыслу которого, как полагал ответчик, лицом, обязанным осуществить снос самовольно возведенного строения, может быть только лицо, осуществившее его постройку: согласно разъяснению, содержащемуся в пункте 24 постановления Пленума Верховного Суда Российской Федерации и Пленума Высшего Арбитражного Суда Российской Федерации от 29 апреля 2010 года № 10/22 «О некоторых вопросах, возникающих в судебной практике при разрешении споров, связанных с защитой права собственности и других вещных прав», в случае нахождения самовольной постройки во владении лица, не осуществлявшего самовольного строительства, ответчиком по иску о сносе самовольной постройки является лицо, которое стало бы собственником, если бы постройка не являлась самовольной. Определением 3 Высшего Арбитражного Суда Российской Федерации от 14 июня 2011 года отказано в передаче дела с участием заявителя в Президиум Высшего Арбитражного Суда Российской Федерации. В жалобе, направленной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Федеральному конституционному закону «О Конституционном Суде Российской Федерации» акты или их отдельные положения, признанные неконституционными, утрачивают силу; признанные не соответствующими Конституции Российской Федерации не вступившие в силу международные договоры Российской Федерации не подлежат введению в действие и применению, а решения судов и иных органов, основанные на актах, признанных неконституционными, не подлежат 5 исполнению и должны быть пересмотрены в установленных федеральным законом случаях (часть третья статьи 79); если Вопрос об основаниях и механизме пересмотра по результатам конституционного судопроизводства решений судов общей юрисдикции и арбитражных судов по делам заявителей, в которых оспариваемая в Конституционном Суде Российской Федерации норма была применена в истолковании, расходящемся с ее конституционно-правовым смыслом и повлекшем нарушение конституционных прав и свобод заявителей, был предметом исследования Конституционного Суда Российской Федерации. В ряде решений (определения от 27 мая 2004 года В Постановлении от 26 февраля 2010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вынесенном по жалобе ООО «БИС» Определении от 17 января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«БИС»,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