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148115-П/2013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Бочкарева Вадима Дмитриевича на нарушение его конституционных прав положениями статьи 76 Уголовного кодекса Российской Федерации и ряда статей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М.И.Клеандрова, С.Д.Князева, А.Н.Кокотова, Л.О.Красавчиковой, С.П.Маврина, Н.В.Мельникова, Н.В.Селезнева, О.С.Хохряковой, В.Г.Ярославцева, рассмотрев вопрос о возможности принятия жалобы гражданина В.Д.Бочкарева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125 УПК Российской Федерации – в соответствии с которой решения и действия (бездействие) дознавателя,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включая постановление следователя об отказе в возбуждении уголовного дела, могут 6 быть обжалованы в районный суд – действует во взаимосвязи с иными нормами данного Кодекса, в том числе с частью четвертой его статьи 7, обязывающей органы, осуществляющие уголовное судопроизводство, принимать законные, обоснованные и мотивированные решения (определения Конституционного Суда Российской Федерации от 23 марта 2010 года № 419- О-О и от 19 июня 2012 года Положения части третьей статьи 56 УПК Российской Федерации, устанавливающие запрет на допрос в качестве свидетеля адвоката, защитника подозреваемого, обвиняемого об обстоятельствах, ставших ему известными в связи с обращением к нему за юридической помощью или в связи с ее оказанием (пункт 2), а также адвоката – об обстоятельствах, которые стали ему известны в связи с оказанием юридической помощи (пункт 3), направлены на защиту конфиденциальности сведений, доверенных подзащитным адвокату при выполнении им профессиональных функций. Каких-либо иных целей, кроме создания условий для получения подозреваемым, обвиняемым квалифицированной юридической помощи и обеспечения адвокатской тайны, законодатель в данном случае не преследовал. Освобождение защитника от обязанности свидетельствовать об обстоятельствах, которые стали ему известны или доверены в связи с его профессиональной деятельностью, служит обеспечению интересов подозреваемого, обвиняемого и является гарантией беспрепятственного выполнения защитником возложенных на него функций; в этом заключается смысл и предназначение приведенных норм (определения Конституционного Суда Российской Федерации от 6 июля 2000 года Что же касается статьи 76 УК Российской Федерации, статей 25, 90 и 4121 УПК Российской Федерации, то заявителем, вопреки требованию части второй статьи 96 Федерального конституционного закона «О Конституционном Суде Российской Федерации», не представлены копии официальных документов, подтверждающих применение данных норм при разрешении его конкретного дела судом.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Бочкарева Вадима Дмитриевича,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