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193464-П/2015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Сюмсинского районного суда Удмуртской Республики о проверке конституционности положений пунктов 4 и 5 части первой статьи 135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Сюмсинского районного суда Удмуртской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первой статьи 135 УПК Российской Федерации возмещение реабилитированному имущественного вреда включает в себя возмещение сумм, выплаченных им за оказание юридической помощи (пункт 4), и иных расходов (пункт 5). Конституционность названных законоположений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 их должностными лицами прав, охраняемых законом, обеспечивать потерпевшим доступ к правосудию и компенсацию причиненного ущерба (статья 52), а также государственную, в том числе судебную, защиту прав и свобод человека и гражданина (статья 45, часть 1; статья 46, части 1 и 2). Конституционным гарантиям находящегося под судебной защитой права на возмещение вреда, в том числе причиненного необоснованным уголовным преследованием, корреспондируют положения Конвенции о защите прав человека и основных свобод (пункт 5 ее статьи 5, а также статья 3 Протокола № 7 к данной Конвенции) и Международного пакта о гражданских и политических правах (подпункт «а» пункта 3 статьи 2, пункт 5 статьи 9 и пункт 6 статьи 14), утверждающие право каждого, кто стал жертвой незаконного ареста, заключения под стражу или судебной ошибки, на компенсацию и обязанность государства обеспечить эффективные средства правовой защиты нарушенных прав. Основываясь на приведенных положениях Конституции Российской Федерации и международно-правовых актов, По смыслу приведенных правовых позиций Конституционного Суда Российской Федерации, суд, рассматривающий требования реабилитированного, обязан в соответствии с общими правилами доказывания установить подлежащий возмещению размер причиненного вреда, в том числе размер фактически понесенных расходов на оказание юридической помощи. Для этого суд вправе как по ходатайству заинтересованных лиц, так и по своей инициативе получить необходимые доказательства, включая заключение эксперта и показания свидетелей. При этом поскольку бремя доказывания размера возмещения не возлагается на самого реабилитированного, постольку сомнения в этом вопросе должны толковаться в его пользу. Пленум Верховного Суда Российской Федерации в постановлении от 29 ноября 2011 года № 17 «О практике применения судами норм главы 18 Уголовно-процессуального кодекса Российской Федерации, регламентирующих 6 реабилитацию в уголовном судопроизводстве» разъяснил, что при определении размера сумм, подлежащих взысканию в пользу реабилитированного за оказание юридической помощи, судам следует учитывать, что положения части первой статьи 50 УПК Российской Федерации не ограничивают количество защитников, которые могут осуществлять защиту одного обвиняемого, подсудимого или осужденного; под иными расходами, возмещение которых реабилитированному предусмотрено пунктом 5 части первой статьи 135 этого Кодекса, следует понимать в том числе расходы, понесенные им в целях устранения последствий незаконного или необоснованного уголовного преследования, включая затраты на возмещение расходов, связанных с рассмотрением вопросов реабилитации; при этом размер возмещения расходов на оказание юридической помощи определяется подтвержденными документально либо иными доказательствами, отраженными в деле, фактически понесенными расходами, непосредственно связанными с ее осуществлением (пункт 15); учитывая, что уголовно-процессуальным законом для реабилитированных установлен упрощенный по сравнению с исковым порядком гражданского судопроизводства режим правовой защиты, освобождающий их от бремени доказывания оснований и размера возмещения имущественного вреда, при рассмотрении требований реабилитированных о возмещении такого вреда суд в случае недостаточности данных, представленных реабилитированным в обоснование своих требований, оказывает ему содействие в собирании дополнительных доказательств, необходимых для разрешения заявленных им требований, а при необходимости и принимает меры к их собиранию (пункт 17). Таким образом, пункты 4 и 5 части первой статьи 135 УПК Российской Федерации как по своему буквальному смыслу, так и по смыслу, придаваемому им правоприменительной практикой, обязывают суд включить в объем возмещения имущественного вреда, причиненного реабилитированному лицу в результате его незаконного уголовного преследования, все суммы, фактически выплаченные им за оказание юридической помощи, а также фактически понесенные им затраты на возмещение расходов, связанных с рассмотрением вопросов реабилитации. 7 Данные нормы в системе предписаний главы 18 УПК Российской Федерации, в которой отсутствуют специальные правила, которые позволяли бы суду по своему усмотрению уменьшать размер возмещения вреда по сравнению с доказанным в судебном заседании размером действительно понесенных реабилитированным лицом расходов, также возлагают на суд, а не на реабилитированное лицо обязанность принять меры по собиранию доказательств, подтверждающих размер фактически понесенных расходов. При этом по смыслу норм главы 18 УПК Российской Федерации и с учетом того толкования, которое придается им судебной практикой, возмещению подлежат лишь фактические расходы реабилитированного лица, которые непосредственно находятся в причинно-следственной связи с оказанием ему юридической помощи. Если же судом будет установлено (в том числе на основании документов, заключений экспертов, иных специалистов и других доказательств), что заявленная сумма понесенных расходов не обусловлена действительной стоимостью юридических услуг в пределах существовавших на момент оказания ее рыночных значений, он присуждает к возмещению лишь сумму, являвшуюся — с учетом совокупности всех обстоятельств дела, объема работы, квалификации субъектов оказания юридических услуг, а также правила о толковании сомнений в пользу реабилитированного лица — объективно необходимой и достаточной в данных конкретных условиях для оплаты собственно юридической помощи. В своем запросе Сюмсинский районный суд Удмуртской Республики указывает на необоснованные с точки зрения принципа равенства различия между правовым регулированием возмещения расходов на представителя: реабилитированному лицу – по правилам главы 18 УПК Российской Федерации, иным лицам – по правилам гражданского процессуального законодательства. В соответствии с Гражданским процессуальным кодексом Российской Федерации расходы сторон на представителей включаются в состав издержек и являются самостоятельным видом судебных расходов (статьи 88, 94, 100 и часть первая статьи 101). Согласно части первой статьи 100 этого Кодекса стороне, в пользу которой состоялось решение суда, по ее письменному ходатайству суд 8 присуждает с другой стороны расходы на оплату услуг представителя в разумных пределах. Аналогичная норма содержится и в части 2 статьи 110 АПК Российской Федерации. При этом стороной, проигравшей спор, может быть и государство. Кодекс Российской Федерации об административных правонарушениях не содержит специальных норм, которые регламентировали бы институт возмещения вреда, причиненного незаконным привлечением к административной ответственности, не включает расходы на защитника в состав издержек по административному делу, а сами издержки относит на счет федерального бюджета или бюджета соответствующего субъекта Российской Федерации (часть 2 статьи 24.7). Сходное правовое регулирование установлено и Налоговым кодексом Российской Федерации. В связи с этим расходы лица, незаконно привлеченного к административной или налоговой ответственности, на оплату услуг защитника (представителя) при рассмотрении дела об административном или налоговом правонарушении могут быть взысканы с государства по общим правилам, предусмотренным статьей 1070 ГК Российской Федерации. Из этого исходит и Пленум Верховного Суда Российской Федерации, который в пункте 26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указал, что 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поскольку в случае отказа в привлечении лица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расходы на основании статей 15, 1069 и 1070 ГК Российской Федерации могут быть взысканы в пользу этого лица за счет средств соответствующей казны. Следовательно, различия в правовом регулировании возмещения расходов на защитника реабилитированному лицу по правилам главы 18 УПК Российской 9 Федерации и возмещения расходов иным лицам по правилам других видов судопроизводства обусловлены спецификой регулируемых общественных отношений и необходимостью повышенной публично-правовой защиты лиц, пострадавших от незаконного и необоснованного уголовного преследования. Изложенное не означает, что государственные органы, участвующие в деле о возмещении реабилитированному сумм, затраченных им на оказание юридической помощи, приводя доводы о необходимости снижения таких сумм, лишены возможности доказывать обстоятельства, на которые они ссылаются.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оспариваемые заявителем законоположения – в системе действующего правового регулирования, в том числе при отсутствии в главе 18 УПК Российской Федерации специальных правил, которые позволяли бы суду по своему усмотрению уменьшать размер возмещения вреда исходя из доказанного в судебном заседании размера действительно понесенных реабилитированным лицом расходов, и с учетом приведенных правовых позиций, сформулированных Конституционным Судом Российской Федерации в его решениях, – не содержат неопределенности в вопросе о соответствии Конституции Российской Федерации: эти законоположения направлены на выполнение государством своей конституционно-правовой обязанности по полному возмещению вреда, причиненного реабилитированному лицу действиями (или бездействием) органов государственной власти либо их должностных лиц в ходе уголовного преследования и не могут расцениваться как нарушающие общепризнанные принципы и нормы международного права и международные договоры Российской Федерации, а также принцип равной защиты частной и государственной форм собственности. Приведенные правовые позиции Конституционного Суда Российской Федерации сохраняют свою силу, а потому для разрешения поставленного заявителем вопроса не требуется вынесение итогового решения в виде постановления. Исходя из изложенного и руководствуясь пунктом 2 статьи 43 и частью первой статьи 79 Федерального конституционного закона «О 10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Сюмсинского районного суда Удмуртской Республики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