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81985-П/2011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Ачинского городского суда Красноярского края о проверке конституционности положений частей 1 и 6 статьи 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в пленарном заседании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Ачинского городского суда Красноярского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Ачинский городской суд Красноярского края в своем запросе в Конституционный Суд Российской Федерации просит проверить конституционность положений части 1 статьи 4.5 КоАП Российской Федерации, которая устанавливает сроки давности привлечения к административной ответственности, в том числе за нарушение антимонопольного законодательства, а также части 6 той же статьи, 2 предусматривающей особенности исчисления срока давности привлечения к административной ответственности, в частности за административное правонарушение, предусмотренное статьей 14.9 названного Кодекса. Как следует из представленных материалов, решением от 12 октября 2010 года комиссия Управления Федеральной антимонопольной службы по Красноярскому краю признала администрацию города Ачинска нарушившей требования пункта 2 части 1 статьи 15 Федерального закона от 26 июля 2006 года № 135-ФЗ «О защите конкуренции». Поскольку в соответствии с частью 12 статьи 28.1 КоАП Российской Федерации вступление в силу решения комиссии антимонопольного органа, которым установлен факт нарушения антимонопольного законодательства Российской Федерации, является поводом к возбуждению дела об административном правонарушении, предусмотренном, в частности, частью 1 его статьи 14.9 «Ограничение конкуренции органами власти, органами местного самоуправления», заместителем руководителя Управления Федеральной антимонопольной службы по Красноярскому краю глава администрации города Ачинска В.И.Аникеев был привлечен к административной ответственности и постановлением от 15 апреля 2011 года признан виновным в совершении этого административного правонарушения. Указанное постановление В.И.Аникеев обжаловал в Ачинский городской суд Красноярского края. Полагая, что подлежащие применению при рассмотрении этого дела части 1 и 6 статьи 4.5 КоАП Российской Федерации, предусматривающие исчисление срока давности привлечения к административной ответственности за административное правонарушение в соответствии с его статьей 14.9 не со дня совершения правонарушения, а со дня вступления в силу решения комиссии антимонопольного органа, установившего факт нарушения антимонопольного законодательства, не соответствуют Конституции Российской Федерации, Ачинский городской суд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запроса к рассмотрению. Производство по делу о нарушении антимонопольного законодательства, как и производство по делам об административных правонарушениях, ограничено сроками (статьи 44 и 45 Федерального закона «О защите конкуренции»). Различная природа мер принуждения, предназначенных для реагирования на нарушения антимонопольного законодательства, и мер административной ответственности делает необходимым раздельное их применение. Вместе с тем меры обоих видов объективно взаимосвязаны, поскольку привлечение к административной ответственности обусловлено предварительным выявлением нарушений антимонопольного законодательства в специальных процедурах. Это дает основания к установлению специальных правил, касающихся юридических последствий возбуждения и окончания производства по делам о нарушениях антимонопольного законодательства, с одной стороны, и, с другой стороны, производства по делам об административных правонарушениях. Что касается длительности срока, то ее установление может быть обосновано, в частности, особенностями производства по делам об административных правонарушениях, их общественной опасностью, сложностью выявления и другими свойствами. В соответствии с Конституцией Российской Федерации в Российской Федерации гарантируются единство экономического пространства, поддержка конкуренции, свобода экономической деятельности (статья 8); каждый имеет право на свободное использование своих способностей и имущества для предпринимательской, иной не запрещенной законом экономической деятельности; не допускается экономическая деятельность, направленная на монополизацию и недобросовестную конкуренцию (статья 34). При этом право частной собственности, свобода собственности и договора, добросовестная конкуренция и предотвращение монополизации образуют конституционную основу рыночной экономики (Постановление 6 Конституционного Суда Российской Федерации от 20 декабря 2010 года Таким образом, оспариваемые законоположения, предусматривающие исчисление годичного срока давности привлечения к административной ответственности за действия (бездействие) органов власти, органов местного самоуправления, которые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(статья 14.9 КоАП Российской Федерации), со дня вступления в силу решения комиссии антимонопольного органа, выявившего факт нарушения антимонопольного законодательства, позволяют точно определить дату начала течения указанного срока. Эти законоположения не содержат неопределенности в том смысле, в каком ее усматривает заявитель, не могут расцениваться как недопустимо ограничивающие конституционные права и свободы граждан. 7 Исходя из изложенного и руководствуясь пунктом 2 части первой статьи 43, частью первой статьи 79 и статьей 102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Ачинского городского суда Красноярского края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