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196890-П/2015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Хлюпина Михаила Владимировича на нарушение его конституционных прав пунктом 11 части четвертой статьи 47, частью первой и пунктом 3 части второй статьи 75, частью первой статьи 198, пунктом 2 части первой статьи 299, частью четвертой статьи 302 и пунктом 2 статьи 307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М.В.Хлюпина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уголовному делу в отношении гражданина М.В.Хлюпина постановлением следователя от 17 февраля 2010 года была назначена судебная трасологическая экспертиза. С постановлением о назначении экспертизы, равно как и с составленным по итогам ее проведения заключением эксперта М.В.Хлюпин был ознакомлен 17 августа 2010 года. С приговором суда от 11 мая 2011 года, постановленным помимо прочего на основе указанного 2 заключения, согласились суды кассационной и надзорных инстанций (кассационное определение от 29 июля 2011 года, постановление судьи областного суда от 4 октября 2011 года, письмо председателя областного суда от 20 июля 2012 года, постановление судьи Верховного Суда Российской Федерации от 3 апреля 2013 года и письмо заместителя Председателя Верховного Суда Российской Федерации от 23 октября 2013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нарушении конституционных прав и свобод положениями статей 195 и 198 УПК Российской Федерации ранее уже рассматривался Конституционным Судом Российской Федерации (определения от 18 июня 2004 года Положения статей 299, 302 и 307 УПК Российской Федерации определяют порядок постановления приговора по уголовному делу и не содержат правил проверки и оценки доказательств, включая запрет на использование доказательств, полученных с нарушением закона. Такой запрет прямо установлен частью первой статьи 75 УПК Российской Федерации, согласно которой доказательства, полученные с нарушением требований данного Кодекса, являются недопустимыми, не имеют юридической силы и не могут быть положены в основу обвинения, а также использоваться для доказывания любого из обстоятельств, предусмотренных статьей 73 данного Кодекса. Соответственно, указанные нормы также не могут расцениваться как нарушающие его конституционные права в обозначенном в его жалобе аспекте. Таким образом, жалоба М.В.Хлюпина,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Хлюпина Михаила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