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16897-П/2004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главы администрации муниципального района «Читинский район» Читинской области на нарушение конституционных прав отдельными положениями части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главы администрации муниципального района «Читинский район» Читинской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Читинской области от 25 июня 2007 года, оставленным без изменения постановлением Четвертого арбитражного апелляционного суда от 13 августа 2007 года, администрации муниципального района «Читинский район» Читинской области со ссылкой на часть 11 статьи 154 Федерального закона от 22 августа 2004 года № 122- ФЗ было отказано в удовлетворении заявленных требований о признании недействительными распоряжений территориального управления Федерального агентства по управлению федеральным имуществом по Читинской области от 26 февраля 2007 года № 336 «О безвозмездной передаче имущества, находящегося в федеральной собственности и закрепленного на праве оперативного управления за Главным управлением МЧС России по Читинской области в собственность муниципального района «Читинский район» и от 22 марта 2007 года № 501 «Об утверждении акта приема-передачи имущества, находящегося в федеральной собственности и закрепленного на праве оперативного управления за Главным управлением МЧС России по Читинской области, передаваемого в собственность муниципального района «Читинский район».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числе основ конституционного строя Российской Федерации Конституция Российской Федерации провозглашает признание и защиту равным образом частной, государственной, муниципальной и иных форм собственности, а также признание и гарантирование местного самоуправления, которое в пределах своих полномочий самостоятельно. По смыслу статей 8 (часть 2) и 12 Конституции Российской Федерации, закрепляющих указанные основы конституционного строя, в системной связи с ее статьями 72 и 76, определяющими полномочия федерального законодателя в области установления и разграничения полномочий органов публичной власти и публичной собственности, а также ее статьями 130 (часть 1), 132 (часть 1) и 133, развивающими и конкретизирующими содержание гарантий местного самоуправления, в том числе во взаимоотношениях с государственной властью в материально-финансовой сфере, федеральный законодатель, осуществляя реформирование системы организации государственной власти и местного самоуправления, обязан обеспечивать надлежащие условия финансово-экономического развития публичной власти всех уровней территориальной организации. Исходя из того, что право собственности публичных образований, в том числе муниципальных, может быть ограничено федеральным законом только в том случае, если такое ограничение необходимо для защиты конституционных ценностей и является соразмерным, т.е. его характер соответствует тем конституционно защищаемым целям, ради которых оно вводится (Постановление Конституционного Суда Российской Федерации от 22 ноября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 порядке безвозмездной передачи имущества от одного публичного собственника другому уже являлся предметом рассмотрения Конституционного Суда Российской Федерации. В Постановлении от 30 июня 2006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абзацев шестого, седьмого, девятнадцатого, двадцать третьего и двадцать седьмого части 11 статьи 154 Федерального закона от 22 августа 2004 года № 122-ФЗ по своему конституционно-правовому смыслу, выявленному в ранее принятых Конституционным Судом Российской Федерации и сохраняющих свою силу решениях, а также в настоящем Определении, предполагают в системе действующего правового регулирования необходимость учета волеизъявления органа местного самоуправления на передачу в муниципальную собственность имущества, находящегося в федеральной собственности, что требует согласованных действий органов местного самоуправления и органов государственной власти Российской Федерации. Соответственно, указанные законоположения не могут рассматриваться как позволяющие – в нарушение конституционных прав местного самоуправления и гарантий муниципальной собственности, установленных статьями 8, 12, 130, 132 и 133 Конституции Российской Федерации, – принимать решение о передаче имущества из федеральной собственности в муниципальную в одностороннем порядке, игнорируя волеизъявление органов местного самоуправления и объективную необходимость такой передачи для осуществления местным самоуправлением своих полномочий. Исходя из изложенного и руководствуясь пунктом 3 части первой статьи 43, частями первой и второй статьи 79 и частью второй статьи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части 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устанавливающие порядок безвозмездной передачи в муниципальную собственность находящегося в федеральной собственности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предполагают в системе действующего правового регулирования необходимость учета волеизъявления органа местного самоуправления на такую передачу, согласованных действий между органами местного самоуправления и соответствующими органами государственной власти Российской Федерации и не могут рассматриваться как позволяющие принимать решения о передаче имущества из федеральной собственности в муниципальную в одностороннем порядке, игнорируя волеизъявление органов местного самоуправления и объективную необходимость такой передачи для осуществления местным самоуправлением своих полномочий.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указанных законоположений, выявленный Конституционным Судом Российской Федерации в настоящем Определении на основании правовых позиций, изложенных в сохраняющих свою силу решениях Конституционного Суда Российской Федерации, является общеобязательным и исключает любое иное их истолкование в правоприменительной практике. 11</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главы администрации муниципального района «Читинский район» Читинской области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по делу с участием администрации муниципального района «Читинский район» Читинской области, основанные на положениях части 11 статьи 154 Федерального закона от 22 августа 2004 года № 122-ФЗ в истолковании, расходящемся с их конституционно- правовым смыслом, выявленным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