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122193-П/2012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Соболева Льва Максовича на нарушение его конституционных прав рядом положений Гражданского процессуального кодекса Российской Федерации и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Л.М.Соболева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Л.М.Соболевым материалы, не находит оснований для принятия его жалобы к рассмотрению. Статья 251 ГПК Российской Федерации не исключает оспаривание в суде нормативного правового акта в случае, если издавшим его органом не соблюден порядок регистрации и опубликования таких актов. Суды при рассмотрении подобных дел, по смыслу правовой позиции Конституционного Суда Российской Федерации (постановления от 2 июля 1998 года Вопрос, поставленный заявителем в отношении части второй статьи 333 ГПК Российской Федерации, разрешен Конституционным Судом Российской Федерации в Постановлении от 30 ноября 2012 года Статья 336 ГПК Российской Федерации, как указал Часть первая статьи 125 УПК Российской Федерации прямо предусматривает, что постановления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производства 6 предварительного расследования. Данная статья не регламентирует место производства предварительного расследования, правила определения которого установлены статьей 152 данного Кодекса. При этом под местом производства предварительного расследования, как указал Конституционный Суд Российской Федерации в Постановлении от 20 июля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Соболева Льва Максовича в части оспаривания конституционности части второй статьи 333 ГПК Российской Федерации не подлежащей дальнейшему рассмотрению в заседании Конституционного Суда Российской Федерации, поскольку поставленный заявителем вопрос разрешен Конституционным Судом Российской Федерации в сохраняющем свою силу Постановлении от 30 ноября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Отказать в принятии к рассмотрению жалобы гражданина Соболева Льва Максовича в части оспаривания конституционности положений статей 134, 336 ГПК Российской Федерации и статьи 125 УПК Российской Федерации,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Соболева Льва Максовича, если они вынесены на основании положения части второй статьи 8 333 ГПК Российской Федерации в истолковании, расходящемся с их конституционно-правовым смыслом, выявленным в Постановлении от 30 ноября 2012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