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105705-П/2012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Тищенко Константина Михайловича на нарушение его конституционных прав положением части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К.М.Тищенко,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Обеспечение права каждого на справедливое судебное разбирательство его дела в разумный срок является неотъемлемой составляющей гарантированного Конституцией Российской Федерации (статья 46, части 1 и 2) права на судебную защиту, которое по смыслу статей 1 (часть 1), 2, 4 (часть 2), 15, 17–19 и 118 (часть 1) Конституции Российской Федерации относится к основным неотчуждаемым правам и свободам человека, выступает гарантией всех других прав и свобод и предполагает эффективное восстановление в правах посредством правосудия, отвечающего требованиям справедливости и обеспечивающего охрану прав и свобод человека и гражданина от произвола властей. Как указал Конституционный 4 Суд Российской Федерации в Постановлении от 19 июля 2011 года По смыслу статьи 46 Конституции Российской Федерации и статьи 6 Конвенции о защите прав человека и основных свобод, нарушение права на судебную защиту, исходя из его природы, возможно лишь со стороны государства как субъекта, призванного гарантировать и обеспечивать его реализацию посредством установления конкретных процедур, включая установление системы мер, позволяющих в своей совокупности организовать и обеспечить доступ к правосудию и судебную защиту. Эта система мер определяется положениями законодательства Российской Федерации, а также международными обязательствами Российской Федерации, в том числе вытекающими из Конвенции о защите прав человека и основных свобод, ее статьи 13 о праве каждого на эффективное средство правовой защиты, которому корреспондирует обязанность государства обеспечить соответствующие правовые инструменты, гарантирующие эффективную защиту в случае нарушения признанных в Конвенции прав и свобод. При этом, по смыслу данной статьи, установление соответствующих механизмов 6 в национальном законодательстве должно предусматривать такой же уровень правовой защиты, как и при обращении в межгосударственные органы по защите прав человека, в частности в Европейский Суд по правам человека (Определение Конституционного Суда Российской Федерации от 3 июля 2008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целях реализации вытекающей из Конституции Российской Федерации (статья 46, части 1 и 3) и Конвенции о защите прав человека и основных свобод обязанности Российской Федерации по обеспечению права каждого на справедливое судебное разбирательство его дела в разумный срок и исходя из необходимости создать надлежащие условия для осуществления права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а также прав потерпевших от преступлений и злоупотреблений властью на охрану их прав законом, на доступ к правосудию и компенсацию причиненного ущерба (статьи 52 и 53 Конституции Российской Федерации), Федеральный закон «О компенсации за нарушение права на судопроизводство в разумный срок или права на 8 исполнение судебного акта в разумный срок» предусмотрел вспомогательный к общегражданскому порядку возмещения вреда, причиненного незаконными действиями (бездействием) государственных органов, механизм защиты прав на судебную защиту и на справедливое судебное разбирательство в виде присуждения компенсации за нарушение права на судопроизводство в разумный срок в качестве внутригосударственного средства правовой защиты от предположительно имевшего место нарушения требований Конвенции о защите прав человека и основных свобод и Конституции Российской Федерации (Постановление Конституционного Суда Российской Федерации от 19 июля 2011 года № 17- П). При этом вспомогательная юридическая природа механизма компенсации за нарушение права на судопроизводство в разумный срок не освобождает государство от обязанности обеспечить такую компенсацию, если нарушено право на судопроизводство при рассмотрении требований потерпевшего, связанных с защитой его гражданских (в том числе имущественных) прав, которые должны были быть обеспечены в уголовном судопроизводстве, имеющем своим назначением защиту прав и законных интересов лиц и организаций, потерпевших от преступлений, в том числе путем заявления ими требований о компенсации причиненного вреда (пункт 1 части первой статьи 6 и часть первая статьи 42 УПК Российской Федерации). В соответствии с Федеральным законом «О компенсации за нарушение права на судопроизводство в разумный срок или права на исполнение судебного акта в разумный срок» потерпевшие при нарушении их права на судопроизводство в разумный срок могут обратиться в суд с заявлением о присуждении компенсации за такое нарушение в порядке, установленном данным Федеральным законом и процессуальным законодательством Российской Федерации (часть 1 статьи 1); присуждение компенсации не зависит от наличия либо отсутствия вины суда, органов уголовного преследования (часть 3 статьи 1) и не препятствует возмещению вреда в 9 соответствии со статьями 1069, 1070 ГК Российской Федерации (часть 4 статьи 1). Как следует из представленных материалов, требования заявителя о возбуждении уголовного дела в отношении судебного пристава-исполнителя были фактически направлены на понуждение его к обеспечению исполнения ранее вынесенного судебного решения по взысканию с должника по исполнительному листу, по которому он был взыскателем, и не касались защиты имущественных прав потерпевшего в уголовном процессе (возмещения по гражданскому иску причиненного преступлением вреда), что не позволяет рассматривать оспариваемое положение части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как нарушающее конституционные права заявителя в его конкретном деле. Проверка же законности и обоснованности вынесенных по делу заявителя судебных решений, требующая исследования фактических обстоятельств данного дела, а также правильности выбора подлежащих применению норм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Тищенко Константина Михайловича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10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