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104347-П/2012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Андрея Владимировича на нарушение его конституционных прав пунктом 3 части второй статьи 38, статьями 125 и 196, пунктом 4 части второй статьи 281 и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А.В.Сысоева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3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Осуществление судом самостоятельной проверки законности и обоснованности решений и действий органов предварительного расследования уже после вынесения приговора (т.е. отдельно от проверки приговора судами кассационной и надзорной инстанций, в порядке, предусмотренном статьей 125 УПК Российской Федерации) фактически означало бы подмену такой проверкой кассационного и надзорного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 преступления, вследствие чего искажалось бы само существо правосудия, уголовно- процессуальный закон допускает возможность проведения отдельного, 4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установленных уголовно-процессуальным законом, и не предполагает какое- 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 Статья 281 УПК Российской Федерации не предусматривает каких- либо изъятий из установленного уголовно-процессуальным законом порядка доказывания по уголовным делам, согласно которому, в частности, в основу обвинительного приговора могут быть положены лишь доказательства, не вызывающие сомнения в их достоверности и допустимости (Определение Конституционного Суда Российской Федерации от 20 марта 2008 года Часть первая статьи 412 УПК Российской Федерации, не допускающая внесение надзорных жалоб или представлений в суд надзорной инстанции, ранее оставивший их без рассмотрения, не предполагает отказ в рассмотрении повторной надзорной жалобы в случае обнаружения судебной ошибки, которая ранее не была выявлена и потому подлежит исправлению.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со ссылкой на данную норму (определения Конституционного Суда Российской Федерации от 4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Андрея Владимировича,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