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178916-П/2014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Лисичкина Андрея Юрьевича на нарушение его конституционных прав абзацем третьим пункта 1 статьи 146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А.Ю.Лисичкина,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материнство и детство, семья находятся под защитой государства (статья 38, часть 1). Поскольку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Декларация прав ребенка, принятая Генеральной Ассамблеей ООН 20 ноября 1959 года, подчеркивает, что главным соображением при рассмотрении всех вопросов, связанных с передачей ребенка для заботы о нем не его собственными родителями, должны быть наилучшее обеспечение интересов ребенка, его потребность в любви и право на обеспеченность и постоянную заботу. В соответствии с этим Конвенция о правах ребенка (одобрена Генеральной Ассамблеей ООН 20 ноября 1989 года), являющаяся в силу статьи 15 (часть 4) Конституции Российской Федерации составной частью правовой системы Российской Федерации, обязывает государства-участники обеспечить ребенку такую защиту и заботу, которые необходимы для его благополучия (пункт 2 статьи 3), и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(пункт 1 статьи 19). Вопрос, касающийся ограничения определенной категории лиц в возможности выступать в качестве усыновителей детей, оставшихся без попечения родителей, исследовался Конституционным Судом Российской Федерации в деле о проверке конституционности абзаца десятого пункта 1 статьи 127 Семейного кодекса Российской Федерации. Рассматривавшаяся Конституционным Судом Российской Федерации норма закрепляет указанное ограничение для той же категории лиц, для какой абзац третий 4 пункта 1 статьи 146 данного Кодекса закрепляет ограничение на назначение опекуном (попечителем). В Постановлении от 31 января 2014 года Преступление, за которое заявитель был в 1996 году осужден к исправительным работам по части второй статьи 112 УК РСФСР, предусматривавшей ответственность за умышленное причинение телесного повреждения или нанесение побоев, повлекшее за собой кратковременное расстройство здоровья или незначительную стойкую утрату трудоспособности, а также за совершение тех же действий, не повлекших за собой указанные последствия, не было отнесено Уголовным кодексом РСФСР к категории тяжких (статья 71). В ныне действующем Уголовном кодексе Российской Федерации данные преступления (умышленное причинение легкого вреда здоровью и побои – статьи 115 и 116) с учетом положений статьи 15 данного Кодекса относятся к преступлениям небольшой тяжести. Таким образом, принимая во внимание фактические обстоятельства конкретного дела с участием заявителя и с учетом общеобязательности выявленного Конституционным Судом Российской Федерации конституционно-правового смысла абзаца третьего пункта 1 статьи 146 Семейного кодекса Российской Федерации, не исключается возможность повторного обращения А.Ю.Лисичкина в органы опеки и попечительства с заявлением о назначении его опекуном несовершеннолетней внучки, оставшейся без попечения родителей, а в случае отказа в назначении – в суд. 7 Исходя из изложенного и руководствуясь пунктом 3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Лисичкина Андрея Юрьевича,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