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167902-П/2014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Камешкова Игоря Борисовича на нарушение его конституционных прав частью 1 статьи 11.31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И.Б.Камешкова,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1 статьи 3.1 КоАП Российской Федерации административный штраф, равно как и любое другое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Соответственно, устанавливаемые данным Кодексом размеры административных штрафов должны соотноситься с характером и степенью общественной опасности административных правонарушений и обладать разумным сдерживающим эффектом, необходимым для соблюдения находящихся под защитой административно-деликтного законодательства запретов. В силу статьи 4.1 КоАП Российской Федерации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соответствующее административное правонарушение (часть 1);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4 Административный штраф, согласно Кодексу Российской Федерации об административных правонарушениях, является одним из основных видов административных наказаний, устанавливается за совершение административных правонарушений, предусмотренных данным Кодексом и законами субъектов Российской Федерации, может применяться – как в судебном, так и в административном порядке – и к физическим, и к юридическим лицам (статья 3.2 и часть 1 статьи 3.3); будучи денежным взысканием, административный штраф, по общему правилу, выражается в рублях, не должен быть менее ста рублей и устанавливается для граждан в размере, не превышающем пяти тысяч рублей, а в случаях, предусмотренных в том числе статьями 5.38, 20.2, 20.22, 20.18, частью 4 статьи 20.25 данного Кодекса, – трехсот тысяч рублей; для должностных лиц – пятидесяти тысяч рублей, а в случаях, предусмотренных статьей 5.38, частями 1–4 статьи 20.2, статьями 20.22 и 20.18 данного Кодекса, – шестисот тысяч рублей (части 1 и 2 статьи 3.5). Вопрос о соразмерности минимального размера административного штрафа, предусмотренного санкциями ряда статей Кодекса Российской Федерации об административных правонарушениях и назначаемого должностным лицам за совершение конкретных правонарушений, ранее был предметом рассмотрения Конституционного Суда Российской Федерации. В Постановлении от 14 февраля 2013 года Кодекс Российской Федерации об административных правонарушениях предусматривает, что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данным Кодексом не установлено иное (примечание к статье 2.4). Санкцией части 1 статьи 11.31 КоАП Российской Федерации, направленной на защиту интересов пассажиров независимо от вида транспорта и характера перевозки, за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8 законом, предусмотрено наложение административного штрафа на должностных лиц, в том числе в силу названного законоположения – на индивидуальных предпринимателей, в размере от сорока тысяч до пятидесяти тысяч рублей. Учитывая, что минимальный размер штрафа за совершенное индивидуальным предпринимателем административное правонарушение, предусмотренное частью 1 статьи 11.31 КоАП Российской Федерации, составляет сорок тысяч рублей и не превышает максимального размера штрафа, установленного частью 1 статьи 3.5 того же Кодекса для должностных лиц, оспариваемое законоположение с учетом сохраняющих свою силу правовых позиций Конституционного Суда Российской Федерации, касающихся размеров административных штрафов, не может рассматриваться как нарушающее конституционные права заявителя в указанном им аспекте. По смыслу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Камешкова Игоря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