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80613-П/2011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Козленкова Владимира Николаевича на нарушение его конституционных прав частью первой статьи 412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заслушав в пленарном заседании заключение судьи Н.В.Мельникова,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В.Н.Козленкова,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гарантируя судебную защиту прав и свобод человека и гражданина, обеспечивает каждому право обжаловать в суд нарушающие его права и свободы решения и действия (бездействие) государственных органов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 (статья 46, части 1 и 2; статья 50, часть 3). 3 Конкретизируя эти конституционные положения, федеральный законодатель на основании статей 71 (пункты «в», «о») и 76 (часть 1) Конституции Российской Федерации предусмотрел в части второй статьи 19 УПК Российской Федерации право каждого осужденного на пересмотр приговора вышестоящим судом в порядке, установленном главами 43–45, 48 и 49 данного Кодекса. Пересмотр вступивших в законную силу приговоров в порядке надзора предусмотрен Уголовно-процессуальным кодексом Российской Федерации в качестве дополнительного способа исправления возможной судебной ошибки и обеспечения законности судебных решений, который, имея резервное значение, используется, когда неприменимы или исчерпаны все обычные средства процессуально-правовой защиты.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Козленкова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7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