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165410-П/2014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Иванец Виктории Александровны на нарушение ее конституционных прав частью 1 статьи 6 Федерального закона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В.А.Иванец,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закрепляя в статьях 35 (часть 1) и 36 (часть 1) право частной собственности, в том числе на землю, и гарантии его защиты, в частности принцип предварительного и равноценного возмещения за имущество, принудительно отчуждаемое для государственных нужд (статья 35, часть 3), вместе с тем не определяет конкретные условия и основания для такого принудительного отчуждения, которые должны устанавливаться законодателем с учетом конституционного содержания и значения права собственности. Как указал Конституционный Суд Российской Федерации в Постановлении от 24 февраля 2004 года Согласно пункту 1 статьи 49 Земельного кодекса Российской Федерации изъятие, в том числе путем выкупа, земельных участков для государственных или муниципальных нужд осуществляется в исключительных случаях, связанных с конкретными обстоятельствами в установленных федеральными законами случаях (подпункт 3). Одним из таких федеральных законов является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который регулирует отношения, возникающие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и развитием города Владивостока как центра международного сотрудничества в Азиатско-Тихоокеанском регионе (статья 1). Данным Федеральным законом, в частности, предусматриваются особенности изъятия земельных участков и (или) расположенных на них объектов недвижимого имущества, иного имущества для размещения необходимых для проведения саммита объектов (статья 6). Под объектами, необходимыми для проведения саммита, часть 1 статьи 3 данного Федерального закона, определяя особенности осуществления иностранными гражданами трудовой деятельности на территории 6 Приморского края в период организации проведения саммита, понимает лишь те, которые предусмотрены подпрограммой развития города Владивостока. В соответствии с частью 1 статьи 4 указанного Федерального закона, закрепляющей особенности градостроительной деятельности в связи с организацией проведения саммита, подготовка документации по планировке территории для размещения необходимых для проведения саммита объектов осуществляется также в соответствии с подпрограммой развития города Владивостока. И хотя в его статье 6 понятие необходимых для проведения саммита объектов не раскрывается, оно не может использоваться без учета положений иных статей данного Федерального закона. По смыслу приведенных законоположений, рассматриваемых в системной взаимосвязи, данным Федеральным законом предусмотрена возможность принудительного изъятия для государственных нужд земельных участков и (или) расположенных на них объектов недвижимого имущества в целях размещения объектов, предназначенных для проведения саммита и включенных в подпрограмму развития города Владивостока. Что касается редевелопмента территории 178 завода и Дальзавода в городе Владивостоке, то он согласно пункту 18 Приложения № 10 к федеральной целевой программе «Экономическое и социальное развитие Дальнего Востока и Забайкалья на период до 2013 года» является мероприятием подпрограммы «Развитие города Владивостока как центра международного сотрудничества в Азиатско-Тихоокеанском регионе». Таким образом, само по себе оспариваемое заявительницей положение части 1 статьи 6 Федерального закона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ее конституционные права не нарушает, поскольку не предполагает изъятие 7 находящихся на территории Приморского края земельных участков и (или) расположенных на них объектов недвижимого имущества, иного имущества, если они не предназначены для размещения необходимых в целях проведения саммита объектов. Разрешение же вопросов о том, было ли решение об изъятии недвижимого имущества у В.А.Иванец законным и обоснованным, предназначался ли арендуемый ею земельный участок для размещения объектов, необходимых для проведения саммита, и подлежали ли оспариваемые ею нормы применению с точки зрения действия во времени и по кругу лиц, требует установления и оценки фактических обстоятельств и не относится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Иванец Виктории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