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159234-П/2010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Комарова Олега Юрьевича на нарушение его конституционных прав положениями пункта 2 части второй статьи 4013, статей 40110 и 4121 Уголовно-процессуального кодекса Российской Федерации, а также пунктами 27, 28 и 29 статьи 1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О.Ю.Комарова,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О.Ю.Комаров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нарушение требования статьи 96 Федерального конституционного закона «О Конституционном Суде Российской Федерации» заявителем не представлено документальное подтверждение применения в его деле каких- либо положений Федерального закона от 29 декабря 2010 года № 433-ФЗ, а равно статьи 4121 УПК Российской Федерации. Что касается статьи 40110 УПК Российской Федерации, то она лишь устанавливает обязательное содержание постановления судьи об отказе в передаче кассационных жалобы, представления для рассмотрения в судебном заседании суда кассационной инстанции. Данная норма действует в нормативном единстве со статьей 7 УПК Российской Федерации, закрепляющей принцип законности при производстве по уголовному делу, в соответствии с которой определения суда, постановления судьи, прокурора, следователя, дознавателя должны быть законными, обоснованными и 4 мотивированными, а потому не может расцениваться как нарушающая конституционные права заявителя в обозначенном им аспекте. Таким образом, жалоба О.Ю.Комарова в части оспаривания конституционности положений статей 40110, 4121 УПК Российской Федерации, а также пунктов 27–29 статьи 1 Федерального закона от 29 декабря 2010 года № 433-ФЗ, как не отвечающая критерию допустимости обращений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Поставленный О.Ю.Комаровым вопрос, касающийся оспаривания конституционности положения пункта 2 части второй статьи 4013 УПК Российской Федерации, разрешен в Постановлении от 25 марта 2014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Комарова Олега Юрьевича в части оспаривания конституционности положений статей 40110, 4121 УПК Российской Федерации, а также пунктов 27–29 статьи 1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поскольку в указанной части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Комарова Олега Юрьевича в части оспаривания конституционности положения пункта 2 части второй статьи 4013 УПК Российской Федерации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Гражданин Комаров Олег Юрьевич,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