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105707-П/2012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Балашовской районной общественной организации «Общество охотников и рыболовов» на нарушение конституционных прав и свобод частью 1 статьи 71 Федерального закона «Об охоте и о сохранении охотничьих ресурсов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Балашовской районной общественной организации «Общество охотников и рыболовов»,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Балашовская районная общественная организация «Общество охотников и рыболовов», входящая в состав Саратовского областного общества охотников и рыболовов,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 Федерального закона «Об охоте и о сохранении охотничьих ресурсов и о внесении изменений в отдельные законодательные акты Российской Федерации» добыча охотничьих ресурсов представляет собой деятельность, направленную на изъятие объектов животного мира, отнесенных к объектам охоты, из среды их обитания с применением орудий охоты и способов охоты. Охотничьи угодья определяются тем же Федеральным законом как территории, в границах которых допускается осуществление видов деятельности в сфере охотничьего хозяйства (пункт 15 статьи 1), и подразделяются на закрепленные – используемые юридическими лицами, индивидуальными предпринимателями – и общедоступные, в которых физические лица имеют право свободного пребывания в целях охоты (статья 7). Подобная классификация обусловлена как субъектным составом, так и целями осуществления охотничьей деятельности. На закрепленных охотничьих угодьях охота осуществляется лишь субъектами предпринимательской деятельности. До вступления в силу Федерального закона «Об охоте и о сохранении охотничьих ресурсов и о внесении изменений в отдельные законодательные акты Российской Федерации» отношения в области охоты и сохранения охотничьих ресурсов были урегулированы Федеральным законом «О животном мире», который устанавливал, что долгосрочная лицензия на пользование животным миром – это специальное разрешение на осуществление хозяйственной и иной деятельности, связанной с использованием и охраной объектов животного мира (статья 1). Статьей 37 Федерального закона «О животном мире», регламентировавшей порядок выдачи долгосрочных лицензий, предусматривалось заключение специально уполномоченным государственным органом субъекта Российской Федерации по охране, контролю и регулированию использования объектов животного мира и среды 6 их обитания и пользователем животным миром договора о предоставлении в пользование территории или акватории, необходимых для осуществления пользования животным миром. Сведения о границах и площади такой территории, акватории, а также условия пользования ими подлежали включению в долгосрочную лицензию (статья 38 Федерального закона «О животном мире»). Исходя из содержания статей 33, 37 и 38 Федерального закона «О животном мире» (в редакции, действовавшей до вступления в силу Федерального закона «Об охоте и о сохранении охотничьих ресурсов и о внесении изменений в отдельные законодательные акты Российской Федерации») заключение договора, согласно которому заинтересованному лицу предоставляется соответствующая территория (акватория) для реализации его права пользования животным миром, обусловленного долгосрочной лицензией, являлось обязательным элементом порядка ее выдачи. Реализация права пользования животным миром в границах определенной территории (акватории) возможна только при наличии права пользования ею, закрепляемого за лицом соответствующим договором, а потому такой договор наряду с лицензией выступал обязательным условием осуществления пользования животным миром. В соответствии с частью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юридические лица, индивидуальные предприниматели,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этого Федерального закона,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 7 Право долгосрочного пользования животным миром, которое возникло у юридических лиц, индивидуальных предпринимателей на основании долгосрочных лицензий на пользование животным миром в отношении охотничьих ресурсов до дня вступления в силу Федерального закона «Об охоте и о сохранении охотничьих ресурсов и о внесении изменений в отдельные законодательные акты Российской Федерации», сохраняется до истечения срока действия указанных лицензий, за исключением случаев, предусмотренных частью 9 статьи 71 этого Федерального закона. Названное право подлежит прекращению при возникновении следующих обстоятельств: уполномоченный федеральный орган исполнительной власти установил в порядке части 3 статьи 10 этого Федерального закона максимальную площадь охотничьих угодий, в отношении которых могут быть заключены охотхозяйственные соглашения одним лицом, группой лиц, за исключением случаев, когда аукцион на право заключения охотхозяйственного соглашения признан не состоявшимся по причине того, что в нем участвовали менее двух участников, – в этих случаях с единственным участником аукциона в течение тридцати дней со дня его проведения заключается охотхозяйственное соглашение; площадь территорий или акваторий, переданных в пользование одному лицу или группе лиц по договорам о предоставлении в пользование территорий или акваторий в соответствии с указанными лицензиями, превышает данную максимальную площадь охотничьих угодий; в части 10 статьи 71 этого Федерального закона установлены предельные размеры охотничьих угодий, которые могут быть предоставлены на основании охотхозяйственного соглашения: максимальный размер таких угодий не может превышать максимальной площади охотничьих угодий, установленной уполномоченным федеральным органом исполнительной власти; истекло пять лет со дня установления уполномоченным федеральным органом исполнительной власти максимальной площади охотничьих угодий; 8 лицо или группа лиц не воспользовались правом на заключение охотхозяйственных соглашений без проведения указанного аукциона. Таким образом, системный анализ положений законодательства об охоте и о сохранении охотничьих ресурсов свидетельствует о том, что отсутствие договора о предоставлении в пользование территорий, необходимых для ведения охотничьего хозяйства, исключает возможность осуществления права долгосрочного пользования животным миром на основании одной лишь неаннулированной долгосрочной лицензии на пользование животным миром. Названное право сохраняется до истечения срока действия лицензии при наличии у пользователя животным миром как самой лицензии, выданной до вступления в силу Федерального закона «Об охоте и о сохранении охотничьих ресурсов и о внесении изменений в отдельные законодательные акты Российской Федерации», так и действующего договора о предоставлении в пользование территории или акватории. Право же заключить охотхозяйственное соглашение в отношении охотничьих угодий без проведения аукциона на право заключения охотхозяйственных соглашений признается за лицом, только если у него имеется действующий договор о предоставлении в пользование территории или акватории. Соответственно, нет оснований для вывода о том, что частью 1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нарушаются конституционные права заявителя,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Балашовской районной общественной организации «Общество охотников и рыболовов», поскольку жалоба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