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188854-П/2015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Шилова Сергея Яковлевича на нарушение его конституционных прав положениями статей 195 и 198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С.Я.Шилова,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государственную защиту прав и свобод человека и гражданина (статья 45, часть 1). В соответствии с названным конституционным требованием в уголовно-процессуальном законе закреплены в качестве принципов уголовного судопроизводства охрана прав и свобод человека и гражданина, обязанность суда, прокурора, следователя, дознавателя разъяснять подозреваемому, обвиняемому, потерпевшему, гражданскому истцу, гражданскому ответчику, а также другим участникам судопроизводства их права, обязанности и ответственность и обеспечивать возможность осуществления этих прав (часть первая статьи 11 УПК Российской Федерации), а также право обжалования процессуальных действий (бездействия) и решений суда, прокурора, руководителя следственного органа, следователя, органа дознания и дознавателя (часть первая статьи 19 УПК Российской Федерации). Вопрос о нарушении конституционных прав и свобод положениями статей 195 и 198 УПК Российской Федерации ранее уже рассматривался Конституционным Судом Российской Федерации (определения от 18 июня 2004 года Приведенные правовые позиции Конституционного Суда Российской Федерации и Верховного Суда Российской Федерации были восприняты федеральным законодателем, который, изложив в Федеральном законе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часть первую статьи 144 УПК Российской Федерации в новой редакции, предусмотрел возможность производства судебной экспертизы в стадии возбуждения уголовного дела (в которой подозреваемый, обвиняемый как субъекты уголовного судопроизводства, как правило, отсутствуют), а Федеральным законом от 28 декабря 2013 года № 432-ФЗ «О внесении изменений в отдельные законодательные акты Российской Федерации в целях совершенствования прав потерпевших в уголовном судопроизводстве» внес в часть третью статьи 195 и часть первую статьи 198 названного Кодекса изменения, в соответствии с которыми потерпевший и его представитель имеют те же права, что и подозреваемый, 7 обвиняемый и их защитник, в частности право на ознакомление с постановлением о назначении судебной экспертизы. По смыслу названных законоположений, подозреваемый, обвиняемый и их защитник не могут не быть ознакомлены с постановлением о назначении судебной экспертизы и с соответствующим заключением эксперта – за исключением случаев, когда для этого нет объективной возможности, а именно когда подозреваемый, обвиняемый не установлены. Если же органам предварительного расследования конкретное лицо, причастное к преступлению, известно, этому лицу должна быть во всяком случае предоставлена возможность реализовать весь комплекс прав, в том числе при производстве судебных экспертиз. Иными словами, ознакомление подозреваемого, обвиняемого, его защитника с постановлением о назначении экспертизы до начала ее производства – при отсутствии объективной невозможности это сделать – является обязательным. Несоблюдение же при назначении и производстве экспертизы предусмотренных статьей 198 УПК Российской Федерации прав названных участников уголовного судопроизводства может быть предметом как прокурорской, так и судебной проверки по их жалобам (Определение Конституционного Суда Российской Федерации от 18 июня 2004 года № 206- О). Кроме того, Уголовно-процессуальный кодекс Российской Федерации (статьи 47, 53, 119–122, часть первая статьи 206, статьи 207 и 283) обязывает следователя предъявить подозреваемому,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 а в случаях возникновения сомнений в обоснованности заключения эксперта или наличия противоречий в выводах эксперта или экспертов – о 8 назначении повторной экспертизы (определения Конституционного Суда Российской Федерации от 21 октября 2008 года Таким образом, уголовно-процессуальное законодательство содержит все необходимые правовые механизмы, гарантирующие обеспечение права на защиту подозреваемых, обвиняемых при ознакомлении с постановлением о назначении судебной экспертизы и с соответствующим заключением эксперта, а оспариваемые заявителем законоположения в системе действующего правового регулирования и с учетом правовых позиций, сформулированных Конституционным Судом Российской Федерации в его решениях, предполагают ознакомление с постановлением о назначении судебной экспертизы подозреваемого, обвиняемого, его защитника до начала производства экспертизы (при отсутствии объективной невозможности это сделать). Проверка же законности и обоснованности действий и решений следователя при назначении и проведении судебных экспертиз, а также содержащихся в принятых по конкретному делу судебных постановлениях 9 выводов относительно порядка назначения и проведения судебных экспертиз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Шилова Сергея Яковлевича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