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105912-П/2012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июля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Татрова Владимира Петровича на нарушение его конституционных прав положениями абзаца первого подпункта 1 статьи 15 Федерального закона «О порядке выезда из Российской Федерации и въезда в Российскую Федерацию», статей 21 и 24 Закона Российской Федерации «О государственной тайне» и подпункта 19 пункта 24 Инструкции по обеспечению режима секретности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В.П.Татрова,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В.П.Татровым материалы, не находит оснований для принятия его жалобы к рассмотрению. Вопрос о конституционности ограничения права на выезд граждан Российской Федерации за пределы Российской Федерации уже был предметом рассмотрения Конституционного Суда Российской Федерации. В Постановлении от 7 июня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Татрова Владимира Петровича,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