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197775-П/2015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Журкина Романа Андреевича на нарушение его конституционных прав статьей 1, частью первой статьи 3 и частью первой статьи 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Р.А.Журкина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1 УК Российской Федерации, устанавливающая, что данный Кодекс основывается на Конституции Российской Федерации и общепризнанных принципах и нормах международного права, не может расцениваться как противоречащая Конституции Российской Федерации (определения Конституционного Суда Российской Федерации от 25 января 3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Журкина Романа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