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161144-П/2014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Самусенко Алексея Владимировича на нарушение его конституционных прав положениями статей 4013 и 4018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А.В.Самусенко,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определения, а также промежуточные судебные решения верховного суда республики, 2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В соответствии со статьей 4018 УПК Российской Федерации судья суда кассационной инстанции по результатам изучения кассационных жалобы, представления выносит постановление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решений в кассационном порядке (пункт 1 части второй);</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Самусенко Алексея Владимировича не подлежащей дальнейшему рассмотрению в заседании Конституционного Суда Российской Федерации, поскольку поставленный заявителем вопрос 6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Самусенко Алексей Владимирович, процессуальные решения в отношении которого были основаны на взаимосвязанных положениях статей 4013 и 4018 УПК Российской Федерации в редакции, действовавшей до вступления в силу Федерального закона от 28 декабря 2013 года № 382-ФЗ, в той мере, в какой эти положения признаны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