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18003-П/2008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Елисеевой Рузаны Абессаломовны, Земледельцевой Галины Алексеевны и других на нарушение их конституционных прав положениями статей 15 и 405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 Р.А.Елисеевой, Г.А.Земледельцевой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Воронежского областного суда был отменен приговор и кассационное определение, вынесенные по уголовному делу в отношении граждан Р.А.Елисеевой, Г.А.Земледельцевой, И.Ю.Карташовой и В.Н.Попова, в части, касающейся их оправдания в совершении преступления, предусмотренного частью четвертой статьи 159 УК Российской Федерации, а уголовное дело направлено на новое рассмотрение. Суд надзорной инстанции указал, что при первоначальном рассмотрении дела был нарушен принцип состязательности, установленный в статье 15 УПК 2 Российской Федерации, поскольку судом первой инстанции был проигнорирован ряд доказательств, представленных стороной обвинения. Данное нарушение было признано судом надзорной инстанции существенным, что послужило основанием для отмены оправдательного приговора.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Елисеевой Рузаны Абессаломовны, Земледельцевой Галины Алексеевны, Карташовой Ирины Юрьевны и Попова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