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198504-П/2015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«Газпром трансгаз Нижний Новгород» на нарушение конституционных прав и свобод статьей 16 Федерального закона «Об охране окружающей среды» и постановлением Правительства Российской Федерации «Об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«Газпром трансгаз Нижний Новгород»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«Газпром трансгаз Нижний Новгород», поскольку она не отвечает требованиям Федерального конституционного 6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