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187114-П/2015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Савиной Надежды Петровны и Юнусова Виктора Вагидовича на нарушение их конституционных прав пунктом 3 статьи 252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 Н.П.Савиной и В.В.Юнусова,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35 Конституции Российской Федерации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2). Как неоднократно указывал Конституционный Суд Российской Федерации, право собственности, включая права владения, пользования и распоряжения имуществом, не является абсолютным и в силу статьи 55 (часть 3) Конституции Российской Федерации может быть ограничено федеральным законом, но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(Постановление от 29 июня 2012 года Выраженные в Конституции Российской Федерации общепризнанные принципы неприкосновенности собственности и свободы договора, предполагающие равенство, автономию воли и имущественную самостоятельность участников гражданско-правовых отношений, недопустимость произвольного вмешательства кого-либо в частные дела, 4 обусловливают свободу владения, пользования и распоряжения имуществом, включая возможность отчуждать свое имущество в собственность другим лицам, передавать им, оставаясь собственником, права владения, пользования и распоряжения имуществом, и вместе с тем – необходимость соотнесения принадлежащего лицу права собственности с правами и свободами других лиц. Это означает, в частности, что собственник вправе по своему усмотрению совершать в отношении принадлежащего ему имущества любые действия, если они не противоречат закону и иным правовым актам и не нарушают права и законные интересы других лиц (постановления от 20 июля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Савиной Надежды Петровны и Юнусова Виктора Вагидовича,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